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ind w:left="0" w:hanging="0"/>
        <w:jc w:val="center"/>
        <w:rPr>
          <w:rFonts w:ascii="ＭＳ 明朝" w:hAnsi="ＭＳ 明朝" w:eastAsia="ＭＳ 明朝" w:asciiTheme="minorEastAsia" w:eastAsiaTheme="minorEastAsia" w:hAnsiTheme="minorEastAsia"/>
          <w:b/>
          <w:b/>
          <w:szCs w:val="22"/>
          <w:lang w:eastAsia="ja-JP"/>
        </w:rPr>
      </w:pPr>
      <w:r>
        <w:rPr>
          <w:rFonts w:ascii="ＭＳ 明朝" w:hAnsi="ＭＳ 明朝" w:eastAsia="ＭＳ 明朝" w:asciiTheme="minorEastAsia" w:eastAsiaTheme="minorEastAsia" w:hAnsiTheme="minorEastAsia"/>
          <w:b/>
          <w:spacing w:val="241"/>
          <w:szCs w:val="22"/>
          <w:lang w:eastAsia="ja-JP"/>
        </w:rPr>
        <w:t>説明</w:t>
      </w:r>
      <w:r>
        <w:rPr>
          <w:rFonts w:ascii="ＭＳ 明朝" w:hAnsi="ＭＳ 明朝" w:eastAsia="ＭＳ 明朝" w:asciiTheme="minorEastAsia" w:eastAsiaTheme="minorEastAsia" w:hAnsiTheme="minorEastAsia"/>
          <w:b/>
          <w:spacing w:val="1"/>
          <w:szCs w:val="22"/>
          <w:lang w:eastAsia="ja-JP"/>
        </w:rPr>
        <w:t>書</w:t>
      </w:r>
    </w:p>
    <w:p>
      <w:pPr>
        <w:pStyle w:val="Style18"/>
        <w:ind w:left="0" w:hanging="0"/>
        <w:jc w:val="center"/>
        <w:rPr>
          <w:rFonts w:ascii="ＭＳ 明朝" w:hAnsi="ＭＳ 明朝" w:eastAsia="ＭＳ 明朝" w:asciiTheme="minorEastAsia" w:eastAsiaTheme="minorEastAsia" w:hAnsiTheme="minorEastAsia"/>
          <w:sz w:val="22"/>
          <w:szCs w:val="22"/>
          <w:lang w:eastAsia="ja-JP"/>
        </w:rPr>
      </w:pPr>
      <w:r>
        <w:rPr>
          <w:rFonts w:eastAsia="ＭＳ 明朝" w:eastAsiaTheme="minorEastAsia" w:ascii="ＭＳ 明朝" w:hAnsi="ＭＳ 明朝"/>
          <w:sz w:val="22"/>
          <w:szCs w:val="22"/>
          <w:lang w:eastAsia="ja-JP"/>
        </w:rPr>
      </w:r>
    </w:p>
    <w:p>
      <w:pPr>
        <w:pStyle w:val="Style18"/>
        <w:ind w:left="0" w:hanging="0"/>
        <w:jc w:val="center"/>
        <w:rPr>
          <w:rFonts w:ascii="ＭＳ 明朝" w:hAnsi="ＭＳ 明朝" w:eastAsia="ＭＳ 明朝" w:asciiTheme="minorEastAsia" w:eastAsiaTheme="minorEastAsia" w:hAnsiTheme="minorEastAsia"/>
          <w:sz w:val="22"/>
          <w:szCs w:val="22"/>
          <w:lang w:eastAsia="ja-JP"/>
        </w:rPr>
      </w:pPr>
      <w:r>
        <w:rPr>
          <w:rFonts w:eastAsia="ＭＳ 明朝" w:eastAsiaTheme="minorEastAsia" w:ascii="ＭＳ 明朝" w:hAnsi="ＭＳ 明朝"/>
          <w:sz w:val="22"/>
          <w:szCs w:val="22"/>
          <w:lang w:eastAsia="ja-JP"/>
        </w:rPr>
      </w:r>
    </w:p>
    <w:p>
      <w:pPr>
        <w:pStyle w:val="Style18"/>
        <w:numPr>
          <w:ilvl w:val="0"/>
          <w:numId w:val="1"/>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業務の件名</w:t>
      </w:r>
    </w:p>
    <w:p>
      <w:pPr>
        <w:pStyle w:val="Style18"/>
        <w:spacing w:before="52" w:after="0"/>
        <w:ind w:left="478"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令和元年度訪日外国人旅行者周遊促進事業費補助金事業</w:t>
      </w:r>
    </w:p>
    <w:p>
      <w:pPr>
        <w:pStyle w:val="Style18"/>
        <w:spacing w:before="52" w:after="0"/>
        <w:ind w:left="478"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交通・観光連携着地型旅行商品造成・周遊ルート開発事業</w:t>
      </w:r>
    </w:p>
    <w:p>
      <w:pPr>
        <w:pStyle w:val="Style18"/>
        <w:spacing w:before="52" w:after="0"/>
        <w:ind w:left="478"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着地型商品開発・</w:t>
      </w:r>
      <w:r>
        <w:rPr>
          <w:rFonts w:eastAsia="ＭＳ 明朝" w:ascii="ＭＳ 明朝" w:hAnsi="ＭＳ 明朝" w:asciiTheme="minorEastAsia" w:eastAsiaTheme="minorEastAsia" w:hAnsiTheme="minorEastAsia"/>
          <w:sz w:val="22"/>
          <w:szCs w:val="22"/>
          <w:lang w:eastAsia="ja-JP"/>
        </w:rPr>
        <w:t>FIT</w:t>
      </w:r>
      <w:r>
        <w:rPr>
          <w:rFonts w:ascii="ＭＳ 明朝" w:hAnsi="ＭＳ 明朝" w:eastAsia="ＭＳ 明朝" w:asciiTheme="minorEastAsia" w:eastAsiaTheme="minorEastAsia" w:hAnsiTheme="minorEastAsia"/>
          <w:sz w:val="22"/>
          <w:szCs w:val="22"/>
          <w:lang w:eastAsia="ja-JP"/>
        </w:rPr>
        <w:t>向け周遊コンテンツの造成等に関する業務</w:t>
      </w:r>
    </w:p>
    <w:p>
      <w:pPr>
        <w:pStyle w:val="Style18"/>
        <w:ind w:left="478" w:hanging="0"/>
        <w:rPr>
          <w:rFonts w:ascii="ＭＳ 明朝" w:hAnsi="ＭＳ 明朝" w:eastAsia="ＭＳ 明朝" w:asciiTheme="minorEastAsia" w:eastAsiaTheme="minorEastAsia" w:hAnsiTheme="minorEastAsia"/>
          <w:sz w:val="22"/>
          <w:lang w:eastAsia="ja-JP"/>
        </w:rPr>
      </w:pPr>
      <w:r>
        <w:rPr>
          <w:rFonts w:eastAsia="ＭＳ 明朝" w:eastAsiaTheme="minorEastAsia" w:ascii="ＭＳ 明朝" w:hAnsi="ＭＳ 明朝"/>
          <w:sz w:val="22"/>
          <w:lang w:eastAsia="ja-JP"/>
        </w:rPr>
      </w:r>
    </w:p>
    <w:p>
      <w:pPr>
        <w:pStyle w:val="Style18"/>
        <w:numPr>
          <w:ilvl w:val="0"/>
          <w:numId w:val="1"/>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業務の概要</w:t>
      </w:r>
    </w:p>
    <w:p>
      <w:pPr>
        <w:pStyle w:val="Style18"/>
        <w:numPr>
          <w:ilvl w:val="0"/>
          <w:numId w:val="2"/>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事業の目的</w:t>
      </w:r>
    </w:p>
    <w:p>
      <w:pPr>
        <w:pStyle w:val="Style18"/>
        <w:ind w:left="660" w:firstLine="189"/>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高松空港の国際定期路線において、ソウル線が</w:t>
      </w:r>
      <w:r>
        <w:rPr>
          <w:rFonts w:eastAsia="ＭＳ 明朝" w:ascii="ＭＳ 明朝" w:hAnsi="ＭＳ 明朝" w:asciiTheme="minorEastAsia" w:eastAsiaTheme="minorEastAsia" w:hAnsiTheme="minorEastAsia"/>
          <w:sz w:val="22"/>
          <w:lang w:eastAsia="ja-JP"/>
        </w:rPr>
        <w:t>2018</w:t>
      </w:r>
      <w:r>
        <w:rPr>
          <w:rFonts w:ascii="ＭＳ 明朝" w:hAnsi="ＭＳ 明朝" w:eastAsia="ＭＳ 明朝" w:asciiTheme="minorEastAsia" w:eastAsiaTheme="minorEastAsia" w:hAnsiTheme="minorEastAsia"/>
          <w:sz w:val="22"/>
          <w:lang w:eastAsia="ja-JP"/>
        </w:rPr>
        <w:t>年冬ダイヤから、台北線が</w:t>
      </w:r>
      <w:r>
        <w:rPr>
          <w:rFonts w:eastAsia="ＭＳ 明朝" w:ascii="ＭＳ 明朝" w:hAnsi="ＭＳ 明朝" w:asciiTheme="minorEastAsia" w:eastAsiaTheme="minorEastAsia" w:hAnsiTheme="minorEastAsia"/>
          <w:sz w:val="22"/>
          <w:lang w:eastAsia="ja-JP"/>
        </w:rPr>
        <w:t>2019</w:t>
      </w:r>
      <w:r>
        <w:rPr>
          <w:rFonts w:ascii="ＭＳ 明朝" w:hAnsi="ＭＳ 明朝" w:eastAsia="ＭＳ 明朝" w:asciiTheme="minorEastAsia" w:eastAsiaTheme="minorEastAsia" w:hAnsiTheme="minorEastAsia"/>
          <w:sz w:val="22"/>
          <w:lang w:eastAsia="ja-JP"/>
        </w:rPr>
        <w:t>年夏ダイヤからデイリー運航となり、供給座席がこれまで以上に増加している。また、併せて</w:t>
      </w:r>
      <w:r>
        <w:rPr>
          <w:rFonts w:eastAsia="ＭＳ 明朝" w:ascii="ＭＳ 明朝" w:hAnsi="ＭＳ 明朝" w:asciiTheme="minorEastAsia" w:eastAsiaTheme="minorEastAsia" w:hAnsiTheme="minorEastAsia"/>
          <w:sz w:val="22"/>
          <w:lang w:eastAsia="ja-JP"/>
        </w:rPr>
        <w:t>2019</w:t>
      </w:r>
      <w:r>
        <w:rPr>
          <w:rFonts w:ascii="ＭＳ 明朝" w:hAnsi="ＭＳ 明朝" w:eastAsia="ＭＳ 明朝" w:asciiTheme="minorEastAsia" w:eastAsiaTheme="minorEastAsia" w:hAnsiTheme="minorEastAsia"/>
          <w:sz w:val="22"/>
          <w:lang w:eastAsia="ja-JP"/>
        </w:rPr>
        <w:t>年は瀬戸内国際芸術祭も開催されていることから、供給座席の増加と併せてインバウンド、特に</w:t>
      </w:r>
      <w:r>
        <w:rPr>
          <w:rFonts w:eastAsia="ＭＳ 明朝" w:ascii="ＭＳ 明朝" w:hAnsi="ＭＳ 明朝" w:asciiTheme="minorEastAsia" w:eastAsiaTheme="minorEastAsia" w:hAnsiTheme="minorEastAsia"/>
          <w:sz w:val="22"/>
          <w:lang w:eastAsia="ja-JP"/>
        </w:rPr>
        <w:t>FIT</w:t>
      </w:r>
      <w:r>
        <w:rPr>
          <w:rFonts w:ascii="ＭＳ 明朝" w:hAnsi="ＭＳ 明朝" w:eastAsia="ＭＳ 明朝" w:asciiTheme="minorEastAsia" w:eastAsiaTheme="minorEastAsia" w:hAnsiTheme="minorEastAsia"/>
          <w:sz w:val="22"/>
          <w:lang w:eastAsia="ja-JP"/>
        </w:rPr>
        <w:t>向け市場拡大のための絶好の機会である。</w:t>
      </w:r>
    </w:p>
    <w:p>
      <w:pPr>
        <w:pStyle w:val="Style18"/>
        <w:spacing w:before="1" w:after="0"/>
        <w:ind w:left="660" w:firstLine="189"/>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そこで、</w:t>
      </w:r>
      <w:r>
        <w:rPr>
          <w:rFonts w:eastAsia="ＭＳ 明朝" w:ascii="ＭＳ 明朝" w:hAnsi="ＭＳ 明朝" w:asciiTheme="minorEastAsia" w:eastAsiaTheme="minorEastAsia" w:hAnsiTheme="minorEastAsia"/>
          <w:sz w:val="22"/>
          <w:lang w:eastAsia="ja-JP"/>
        </w:rPr>
        <w:t>FIT</w:t>
      </w:r>
      <w:r>
        <w:rPr>
          <w:rFonts w:ascii="ＭＳ 明朝" w:hAnsi="ＭＳ 明朝" w:eastAsia="ＭＳ 明朝" w:asciiTheme="minorEastAsia" w:eastAsiaTheme="minorEastAsia" w:hAnsiTheme="minorEastAsia"/>
          <w:sz w:val="22"/>
          <w:lang w:eastAsia="ja-JP"/>
        </w:rPr>
        <w:t>旅客への多様な旅行商品を提供することを目的とし、「ゆるたび」「安らぎ旅」「地方での日本体験」をテーマに、「高松駅</w:t>
      </w:r>
      <w:r>
        <w:rPr>
          <w:rFonts w:eastAsia="ＭＳ 明朝" w:ascii="ＭＳ 明朝" w:hAnsi="ＭＳ 明朝" w:asciiTheme="minorEastAsia" w:eastAsiaTheme="minorEastAsia" w:hAnsiTheme="minorEastAsia"/>
          <w:sz w:val="22"/>
          <w:lang w:eastAsia="ja-JP"/>
        </w:rPr>
        <w:t>/</w:t>
      </w:r>
      <w:r>
        <w:rPr>
          <w:rFonts w:ascii="ＭＳ 明朝" w:hAnsi="ＭＳ 明朝" w:eastAsia="ＭＳ 明朝" w:asciiTheme="minorEastAsia" w:eastAsiaTheme="minorEastAsia" w:hAnsiTheme="minorEastAsia"/>
          <w:sz w:val="22"/>
          <w:lang w:eastAsia="ja-JP"/>
        </w:rPr>
        <w:t>高松空港</w:t>
      </w:r>
      <w:r>
        <w:rPr>
          <w:rFonts w:eastAsia="ＭＳ 明朝" w:ascii="ＭＳ 明朝" w:hAnsi="ＭＳ 明朝" w:asciiTheme="minorEastAsia" w:eastAsiaTheme="minorEastAsia" w:hAnsiTheme="minorEastAsia"/>
          <w:sz w:val="22"/>
          <w:lang w:eastAsia="ja-JP"/>
        </w:rPr>
        <w:t>/</w:t>
      </w:r>
      <w:r>
        <w:rPr>
          <w:rFonts w:ascii="ＭＳ 明朝" w:hAnsi="ＭＳ 明朝" w:eastAsia="ＭＳ 明朝" w:asciiTheme="minorEastAsia" w:eastAsiaTheme="minorEastAsia" w:hAnsiTheme="minorEastAsia"/>
          <w:sz w:val="22"/>
          <w:lang w:eastAsia="ja-JP"/>
        </w:rPr>
        <w:t>琴平⇔大歩危</w:t>
      </w:r>
      <w:r>
        <w:rPr>
          <w:rFonts w:eastAsia="ＭＳ 明朝" w:ascii="ＭＳ 明朝" w:hAnsi="ＭＳ 明朝" w:asciiTheme="minorEastAsia" w:eastAsiaTheme="minorEastAsia" w:hAnsiTheme="minorEastAsia"/>
          <w:sz w:val="22"/>
          <w:lang w:eastAsia="ja-JP"/>
        </w:rPr>
        <w:t>/</w:t>
      </w:r>
      <w:r>
        <w:rPr>
          <w:rFonts w:ascii="ＭＳ 明朝" w:hAnsi="ＭＳ 明朝" w:eastAsia="ＭＳ 明朝" w:asciiTheme="minorEastAsia" w:eastAsiaTheme="minorEastAsia" w:hAnsiTheme="minorEastAsia"/>
          <w:sz w:val="22"/>
          <w:lang w:eastAsia="ja-JP"/>
        </w:rPr>
        <w:t>祖谷渓定期運行バス」</w:t>
      </w:r>
      <w:r>
        <w:rPr>
          <w:rFonts w:eastAsia="ＭＳ 明朝" w:ascii="ＭＳ 明朝" w:hAnsi="ＭＳ 明朝" w:asciiTheme="minorEastAsia" w:eastAsiaTheme="minorEastAsia" w:hAnsiTheme="minorEastAsia"/>
          <w:sz w:val="22"/>
          <w:lang w:eastAsia="ja-JP"/>
        </w:rPr>
        <w:t>(</w:t>
      </w:r>
      <w:r>
        <w:rPr>
          <w:rFonts w:ascii="ＭＳ 明朝" w:hAnsi="ＭＳ 明朝" w:eastAsia="ＭＳ 明朝" w:asciiTheme="minorEastAsia" w:eastAsiaTheme="minorEastAsia" w:hAnsiTheme="minorEastAsia"/>
          <w:sz w:val="22"/>
          <w:lang w:eastAsia="ja-JP"/>
        </w:rPr>
        <w:t>運行会社：琴平バス株式会社</w:t>
      </w:r>
      <w:r>
        <w:rPr>
          <w:rFonts w:eastAsia="ＭＳ 明朝" w:ascii="ＭＳ 明朝" w:hAnsi="ＭＳ 明朝" w:asciiTheme="minorEastAsia" w:eastAsiaTheme="minorEastAsia" w:hAnsiTheme="minorEastAsia"/>
          <w:sz w:val="22"/>
          <w:lang w:eastAsia="ja-JP"/>
        </w:rPr>
        <w:t>)</w:t>
      </w:r>
      <w:r>
        <w:rPr>
          <w:rFonts w:ascii="ＭＳ 明朝" w:hAnsi="ＭＳ 明朝" w:eastAsia="ＭＳ 明朝" w:asciiTheme="minorEastAsia" w:eastAsiaTheme="minorEastAsia" w:hAnsiTheme="minorEastAsia"/>
          <w:sz w:val="22"/>
          <w:lang w:eastAsia="ja-JP"/>
        </w:rPr>
        <w:t>と「祖谷線</w:t>
      </w:r>
      <w:r>
        <w:rPr>
          <w:rFonts w:eastAsia="ＭＳ 明朝" w:ascii="ＭＳ 明朝" w:hAnsi="ＭＳ 明朝" w:asciiTheme="minorEastAsia" w:eastAsiaTheme="minorEastAsia" w:hAnsiTheme="minorEastAsia"/>
          <w:sz w:val="22"/>
          <w:lang w:eastAsia="ja-JP"/>
        </w:rPr>
        <w:t>(</w:t>
      </w:r>
      <w:r>
        <w:rPr>
          <w:rFonts w:ascii="ＭＳ 明朝" w:hAnsi="ＭＳ 明朝" w:eastAsia="ＭＳ 明朝" w:asciiTheme="minorEastAsia" w:eastAsiaTheme="minorEastAsia" w:hAnsiTheme="minorEastAsia"/>
          <w:sz w:val="22"/>
          <w:lang w:eastAsia="ja-JP"/>
        </w:rPr>
        <w:t>大歩危峡～祖谷温泉前～かずら橋夢舞台</w:t>
      </w:r>
      <w:r>
        <w:rPr>
          <w:rFonts w:eastAsia="ＭＳ 明朝" w:ascii="ＭＳ 明朝" w:hAnsi="ＭＳ 明朝" w:asciiTheme="minorEastAsia" w:eastAsiaTheme="minorEastAsia" w:hAnsiTheme="minorEastAsia"/>
          <w:sz w:val="22"/>
          <w:lang w:eastAsia="ja-JP"/>
        </w:rPr>
        <w:t>)</w:t>
      </w:r>
      <w:r>
        <w:rPr>
          <w:rFonts w:ascii="ＭＳ 明朝" w:hAnsi="ＭＳ 明朝" w:eastAsia="ＭＳ 明朝" w:asciiTheme="minorEastAsia" w:eastAsiaTheme="minorEastAsia" w:hAnsiTheme="minorEastAsia"/>
          <w:sz w:val="22"/>
          <w:lang w:eastAsia="ja-JP"/>
        </w:rPr>
        <w:t>定期路線バス」</w:t>
      </w:r>
      <w:r>
        <w:rPr>
          <w:rFonts w:eastAsia="ＭＳ 明朝" w:ascii="ＭＳ 明朝" w:hAnsi="ＭＳ 明朝" w:asciiTheme="minorEastAsia" w:eastAsiaTheme="minorEastAsia" w:hAnsiTheme="minorEastAsia"/>
          <w:sz w:val="22"/>
          <w:lang w:eastAsia="ja-JP"/>
        </w:rPr>
        <w:t>(</w:t>
      </w:r>
      <w:r>
        <w:rPr>
          <w:rFonts w:ascii="ＭＳ 明朝" w:hAnsi="ＭＳ 明朝" w:eastAsia="ＭＳ 明朝" w:asciiTheme="minorEastAsia" w:eastAsiaTheme="minorEastAsia" w:hAnsiTheme="minorEastAsia"/>
          <w:sz w:val="22"/>
          <w:lang w:eastAsia="ja-JP"/>
        </w:rPr>
        <w:t>運行会社：四国交通株式会社</w:t>
      </w:r>
      <w:r>
        <w:rPr>
          <w:rFonts w:eastAsia="ＭＳ 明朝" w:ascii="ＭＳ 明朝" w:hAnsi="ＭＳ 明朝" w:asciiTheme="minorEastAsia" w:eastAsiaTheme="minorEastAsia" w:hAnsiTheme="minorEastAsia"/>
          <w:sz w:val="22"/>
          <w:lang w:eastAsia="ja-JP"/>
        </w:rPr>
        <w:t>)</w:t>
      </w:r>
      <w:r>
        <w:rPr>
          <w:rFonts w:ascii="ＭＳ 明朝" w:hAnsi="ＭＳ 明朝" w:eastAsia="ＭＳ 明朝" w:asciiTheme="minorEastAsia" w:eastAsiaTheme="minorEastAsia" w:hAnsiTheme="minorEastAsia"/>
          <w:sz w:val="22"/>
          <w:lang w:eastAsia="ja-JP"/>
        </w:rPr>
        <w:t>の</w:t>
      </w:r>
      <w:r>
        <w:rPr>
          <w:rFonts w:eastAsia="ＭＳ 明朝" w:ascii="ＭＳ 明朝" w:hAnsi="ＭＳ 明朝" w:asciiTheme="minorEastAsia" w:eastAsiaTheme="minorEastAsia" w:hAnsiTheme="minorEastAsia"/>
          <w:sz w:val="22"/>
          <w:lang w:eastAsia="ja-JP"/>
        </w:rPr>
        <w:t>2</w:t>
      </w:r>
      <w:r>
        <w:rPr>
          <w:rFonts w:ascii="ＭＳ 明朝" w:hAnsi="ＭＳ 明朝" w:eastAsia="ＭＳ 明朝" w:asciiTheme="minorEastAsia" w:eastAsiaTheme="minorEastAsia" w:hAnsiTheme="minorEastAsia"/>
          <w:sz w:val="22"/>
          <w:lang w:eastAsia="ja-JP"/>
        </w:rPr>
        <w:t>つのバス路線を組み合わせた、高松（琴平）発祖谷エリア周遊の新しい着地型旅行商品の造成、加えて、上記バス路線を利用した高知県嶺北エリアまで含む着地型旅行商品の造成を行い、モニターツアーを通じて問題点等把握し、商品の継続販売につなげる。</w:t>
      </w:r>
    </w:p>
    <w:p>
      <w:pPr>
        <w:pStyle w:val="Style18"/>
        <w:spacing w:before="1" w:after="0"/>
        <w:ind w:left="425" w:firstLine="330"/>
        <w:rPr>
          <w:rFonts w:ascii="ＭＳ 明朝" w:hAnsi="ＭＳ 明朝" w:eastAsia="ＭＳ 明朝" w:asciiTheme="minorEastAsia" w:eastAsiaTheme="minorEastAsia" w:hAnsiTheme="minorEastAsia"/>
          <w:sz w:val="22"/>
          <w:lang w:eastAsia="ja-JP"/>
        </w:rPr>
      </w:pPr>
      <w:r>
        <w:rPr>
          <w:rFonts w:eastAsia="ＭＳ 明朝" w:eastAsiaTheme="minorEastAsia" w:ascii="ＭＳ 明朝" w:hAnsi="ＭＳ 明朝"/>
          <w:sz w:val="22"/>
          <w:lang w:eastAsia="ja-JP"/>
        </w:rPr>
      </w:r>
    </w:p>
    <w:p>
      <w:pPr>
        <w:pStyle w:val="Style18"/>
        <w:numPr>
          <w:ilvl w:val="0"/>
          <w:numId w:val="2"/>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実施主体</w:t>
      </w:r>
    </w:p>
    <w:p>
      <w:pPr>
        <w:pStyle w:val="Style18"/>
        <w:ind w:left="660" w:hanging="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高松空港株式会社</w:t>
      </w:r>
    </w:p>
    <w:p>
      <w:pPr>
        <w:pStyle w:val="Style18"/>
        <w:ind w:left="478" w:hanging="0"/>
        <w:rPr>
          <w:rFonts w:ascii="ＭＳ 明朝" w:hAnsi="ＭＳ 明朝" w:eastAsia="ＭＳ 明朝" w:asciiTheme="minorEastAsia" w:eastAsiaTheme="minorEastAsia" w:hAnsiTheme="minorEastAsia"/>
          <w:sz w:val="22"/>
          <w:lang w:eastAsia="ja-JP"/>
        </w:rPr>
      </w:pPr>
      <w:r>
        <w:rPr>
          <w:rFonts w:eastAsia="ＭＳ 明朝" w:eastAsiaTheme="minorEastAsia" w:ascii="ＭＳ 明朝" w:hAnsi="ＭＳ 明朝"/>
          <w:sz w:val="22"/>
          <w:lang w:eastAsia="ja-JP"/>
        </w:rPr>
      </w:r>
    </w:p>
    <w:p>
      <w:pPr>
        <w:pStyle w:val="Style18"/>
        <w:numPr>
          <w:ilvl w:val="0"/>
          <w:numId w:val="2"/>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対象市場</w:t>
      </w:r>
    </w:p>
    <w:p>
      <w:pPr>
        <w:pStyle w:val="Style18"/>
        <w:ind w:left="660" w:hanging="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韓国・台湾・香港</w:t>
      </w:r>
    </w:p>
    <w:p>
      <w:pPr>
        <w:pStyle w:val="Style18"/>
        <w:ind w:left="478" w:hanging="0"/>
        <w:rPr>
          <w:rFonts w:ascii="ＭＳ 明朝" w:hAnsi="ＭＳ 明朝" w:eastAsia="ＭＳ 明朝" w:asciiTheme="minorEastAsia" w:eastAsiaTheme="minorEastAsia" w:hAnsiTheme="minorEastAsia"/>
          <w:sz w:val="22"/>
          <w:lang w:eastAsia="ja-JP"/>
        </w:rPr>
      </w:pPr>
      <w:r>
        <w:rPr>
          <w:rFonts w:eastAsia="ＭＳ 明朝" w:eastAsiaTheme="minorEastAsia" w:ascii="ＭＳ 明朝" w:hAnsi="ＭＳ 明朝"/>
          <w:sz w:val="22"/>
          <w:lang w:eastAsia="ja-JP"/>
        </w:rPr>
      </w:r>
    </w:p>
    <w:p>
      <w:pPr>
        <w:pStyle w:val="Style18"/>
        <w:numPr>
          <w:ilvl w:val="0"/>
          <w:numId w:val="2"/>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誘客対象</w:t>
      </w:r>
    </w:p>
    <w:p>
      <w:pPr>
        <w:pStyle w:val="Style18"/>
        <w:ind w:left="660" w:hanging="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訪日</w:t>
      </w:r>
      <w:r>
        <w:rPr>
          <w:rFonts w:eastAsia="ＭＳ 明朝" w:ascii="ＭＳ 明朝" w:hAnsi="ＭＳ 明朝" w:asciiTheme="minorEastAsia" w:eastAsiaTheme="minorEastAsia" w:hAnsiTheme="minorEastAsia"/>
          <w:sz w:val="22"/>
          <w:lang w:eastAsia="ja-JP"/>
        </w:rPr>
        <w:t>FIT</w:t>
      </w:r>
      <w:r>
        <w:rPr>
          <w:rFonts w:ascii="ＭＳ 明朝" w:hAnsi="ＭＳ 明朝" w:eastAsia="ＭＳ 明朝" w:asciiTheme="minorEastAsia" w:eastAsiaTheme="minorEastAsia" w:hAnsiTheme="minorEastAsia"/>
          <w:sz w:val="22"/>
          <w:lang w:eastAsia="ja-JP"/>
        </w:rPr>
        <w:t>リピーター層</w:t>
      </w:r>
    </w:p>
    <w:p>
      <w:pPr>
        <w:pStyle w:val="Style18"/>
        <w:ind w:left="660" w:hanging="0"/>
        <w:rPr>
          <w:rFonts w:ascii="ＭＳ 明朝" w:hAnsi="ＭＳ 明朝" w:eastAsia="ＭＳ 明朝" w:asciiTheme="minorEastAsia" w:eastAsiaTheme="minorEastAsia" w:hAnsiTheme="minorEastAsia"/>
          <w:sz w:val="22"/>
          <w:lang w:eastAsia="ja-JP"/>
        </w:rPr>
      </w:pPr>
      <w:r>
        <w:rPr>
          <w:rFonts w:eastAsia="ＭＳ 明朝" w:eastAsiaTheme="minorEastAsia" w:ascii="ＭＳ 明朝" w:hAnsi="ＭＳ 明朝"/>
          <w:sz w:val="22"/>
          <w:lang w:eastAsia="ja-JP"/>
        </w:rPr>
      </w:r>
    </w:p>
    <w:p>
      <w:pPr>
        <w:pStyle w:val="Style18"/>
        <w:numPr>
          <w:ilvl w:val="0"/>
          <w:numId w:val="2"/>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連携先</w:t>
      </w:r>
    </w:p>
    <w:p>
      <w:pPr>
        <w:pStyle w:val="Style18"/>
        <w:ind w:left="660" w:hanging="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（公社）香川県観光協会、（公財）高知県観光コンベンション協会、三好市</w:t>
      </w:r>
    </w:p>
    <w:p>
      <w:pPr>
        <w:pStyle w:val="Style18"/>
        <w:ind w:left="478" w:hanging="0"/>
        <w:rPr>
          <w:rFonts w:ascii="ＭＳ 明朝" w:hAnsi="ＭＳ 明朝" w:eastAsia="ＭＳ 明朝" w:asciiTheme="minorEastAsia" w:eastAsiaTheme="minorEastAsia" w:hAnsiTheme="minorEastAsia"/>
          <w:sz w:val="22"/>
          <w:lang w:eastAsia="ja-JP"/>
        </w:rPr>
      </w:pPr>
      <w:r>
        <w:rPr>
          <w:rFonts w:eastAsia="ＭＳ 明朝" w:eastAsiaTheme="minorEastAsia" w:ascii="ＭＳ 明朝" w:hAnsi="ＭＳ 明朝"/>
          <w:sz w:val="22"/>
          <w:lang w:eastAsia="ja-JP"/>
        </w:rPr>
      </w:r>
    </w:p>
    <w:p>
      <w:pPr>
        <w:pStyle w:val="Style18"/>
        <w:numPr>
          <w:ilvl w:val="0"/>
          <w:numId w:val="3"/>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業務内容　　</w:t>
      </w:r>
    </w:p>
    <w:p>
      <w:pPr>
        <w:pStyle w:val="Style18"/>
        <w:numPr>
          <w:ilvl w:val="0"/>
          <w:numId w:val="11"/>
        </w:numPr>
        <w:rPr>
          <w:rFonts w:ascii="ＭＳ 明朝" w:hAnsi="ＭＳ 明朝" w:eastAsia="ＭＳ 明朝" w:asciiTheme="minorEastAsia" w:eastAsiaTheme="minorEastAsia" w:hAnsiTheme="minorEastAsia"/>
          <w:bCs/>
          <w:sz w:val="22"/>
          <w:szCs w:val="22"/>
          <w:lang w:eastAsia="ja-JP"/>
        </w:rPr>
      </w:pPr>
      <w:r>
        <w:rPr>
          <w:rFonts w:ascii="ＭＳ 明朝" w:hAnsi="ＭＳ 明朝" w:eastAsia="ＭＳ 明朝" w:asciiTheme="minorEastAsia" w:eastAsiaTheme="minorEastAsia" w:hAnsiTheme="minorEastAsia"/>
          <w:bCs/>
          <w:sz w:val="22"/>
          <w:szCs w:val="22"/>
          <w:lang w:eastAsia="ja-JP"/>
        </w:rPr>
        <w:t>着地型商品</w:t>
      </w:r>
      <w:r>
        <w:rPr>
          <w:rFonts w:ascii="ＭＳ 明朝" w:hAnsi="ＭＳ 明朝" w:eastAsia="ＭＳ 明朝" w:asciiTheme="minorEastAsia" w:eastAsiaTheme="minorEastAsia" w:hAnsiTheme="minorEastAsia"/>
          <w:sz w:val="22"/>
          <w:lang w:eastAsia="ja-JP"/>
        </w:rPr>
        <w:t>造成</w:t>
      </w:r>
      <w:r>
        <w:rPr>
          <w:rFonts w:ascii="ＭＳ 明朝" w:hAnsi="ＭＳ 明朝" w:eastAsia="ＭＳ 明朝" w:asciiTheme="minorEastAsia" w:eastAsiaTheme="minorEastAsia" w:hAnsiTheme="minorEastAsia"/>
          <w:bCs/>
          <w:sz w:val="22"/>
          <w:szCs w:val="22"/>
          <w:lang w:eastAsia="ja-JP"/>
        </w:rPr>
        <w:t>・販売</w:t>
      </w:r>
    </w:p>
    <w:p>
      <w:pPr>
        <w:pStyle w:val="Style18"/>
        <w:ind w:left="538" w:hanging="0"/>
        <w:rPr>
          <w:rFonts w:ascii="ＭＳ 明朝" w:hAnsi="ＭＳ 明朝" w:eastAsia="ＭＳ 明朝" w:asciiTheme="minorEastAsia" w:eastAsiaTheme="minorEastAsia" w:hAnsiTheme="minorEastAsia"/>
          <w:bCs/>
          <w:sz w:val="22"/>
          <w:szCs w:val="22"/>
          <w:lang w:eastAsia="ja-JP"/>
        </w:rPr>
      </w:pPr>
      <w:r>
        <w:rPr>
          <w:rFonts w:ascii="ＭＳ 明朝" w:hAnsi="ＭＳ 明朝" w:eastAsia="ＭＳ 明朝" w:asciiTheme="minorEastAsia" w:eastAsiaTheme="minorEastAsia" w:hAnsiTheme="minorEastAsia"/>
          <w:bCs/>
          <w:sz w:val="22"/>
          <w:szCs w:val="22"/>
          <w:lang w:eastAsia="ja-JP"/>
        </w:rPr>
        <w:t>下記①②それぞれに関して商品を</w:t>
      </w:r>
      <w:r>
        <w:rPr>
          <w:rFonts w:ascii="ＭＳ 明朝" w:hAnsi="ＭＳ 明朝" w:eastAsia="ＭＳ 明朝" w:asciiTheme="minorEastAsia" w:eastAsiaTheme="minorEastAsia" w:hAnsiTheme="minorEastAsia"/>
          <w:sz w:val="22"/>
          <w:lang w:eastAsia="ja-JP"/>
        </w:rPr>
        <w:t>造成</w:t>
      </w:r>
      <w:r>
        <w:rPr>
          <w:rFonts w:ascii="ＭＳ 明朝" w:hAnsi="ＭＳ 明朝" w:eastAsia="ＭＳ 明朝" w:asciiTheme="minorEastAsia" w:eastAsiaTheme="minorEastAsia" w:hAnsiTheme="minorEastAsia"/>
          <w:bCs/>
          <w:sz w:val="22"/>
          <w:szCs w:val="22"/>
          <w:lang w:eastAsia="ja-JP"/>
        </w:rPr>
        <w:t>し、販売すること。</w:t>
      </w:r>
    </w:p>
    <w:p>
      <w:pPr>
        <w:pStyle w:val="Style18"/>
        <w:ind w:left="612" w:hanging="22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bCs/>
          <w:sz w:val="22"/>
          <w:szCs w:val="22"/>
          <w:lang w:eastAsia="ja-JP"/>
        </w:rPr>
        <w:t>①</w:t>
      </w:r>
      <w:r>
        <w:rPr>
          <w:rFonts w:eastAsia="ＭＳ 明朝" w:ascii="ＭＳ 明朝" w:hAnsi="ＭＳ 明朝" w:asciiTheme="minorEastAsia" w:eastAsiaTheme="minorEastAsia" w:hAnsiTheme="minorEastAsia"/>
          <w:bCs/>
          <w:sz w:val="22"/>
          <w:szCs w:val="22"/>
          <w:lang w:eastAsia="ja-JP"/>
        </w:rPr>
        <w:t>1</w:t>
      </w:r>
      <w:r>
        <w:rPr>
          <w:rFonts w:ascii="ＭＳ 明朝" w:hAnsi="ＭＳ 明朝" w:eastAsia="ＭＳ 明朝" w:asciiTheme="minorEastAsia" w:eastAsiaTheme="minorEastAsia" w:hAnsiTheme="minorEastAsia"/>
          <w:bCs/>
          <w:sz w:val="22"/>
          <w:szCs w:val="22"/>
          <w:lang w:eastAsia="ja-JP"/>
        </w:rPr>
        <w:t>泊</w:t>
      </w:r>
      <w:r>
        <w:rPr>
          <w:rFonts w:eastAsia="ＭＳ 明朝" w:ascii="ＭＳ 明朝" w:hAnsi="ＭＳ 明朝" w:asciiTheme="minorEastAsia" w:eastAsiaTheme="minorEastAsia" w:hAnsiTheme="minorEastAsia"/>
          <w:bCs/>
          <w:sz w:val="22"/>
          <w:szCs w:val="22"/>
          <w:lang w:eastAsia="ja-JP"/>
        </w:rPr>
        <w:t>2</w:t>
      </w:r>
      <w:r>
        <w:rPr>
          <w:rFonts w:ascii="ＭＳ 明朝" w:hAnsi="ＭＳ 明朝" w:eastAsia="ＭＳ 明朝" w:asciiTheme="minorEastAsia" w:eastAsiaTheme="minorEastAsia" w:hAnsiTheme="minorEastAsia"/>
          <w:bCs/>
          <w:sz w:val="22"/>
          <w:szCs w:val="22"/>
          <w:lang w:eastAsia="ja-JP"/>
        </w:rPr>
        <w:t>日以上の行程で、</w:t>
      </w:r>
      <w:r>
        <w:rPr>
          <w:rFonts w:ascii="ＭＳ 明朝" w:hAnsi="ＭＳ 明朝" w:eastAsia="ＭＳ 明朝" w:asciiTheme="minorEastAsia" w:eastAsiaTheme="minorEastAsia" w:hAnsiTheme="minorEastAsia"/>
          <w:sz w:val="22"/>
          <w:szCs w:val="22"/>
          <w:lang w:eastAsia="ja-JP"/>
        </w:rPr>
        <w:t>高松（琴平）発の祖谷エリアを周遊する着地型旅行商品とし、「高松駅</w:t>
      </w:r>
      <w:r>
        <w:rPr>
          <w:rFonts w:eastAsia="ＭＳ 明朝" w:ascii="ＭＳ 明朝" w:hAnsi="ＭＳ 明朝" w:asciiTheme="minorEastAsia" w:eastAsiaTheme="minorEastAsia" w:hAnsiTheme="minorEastAsia"/>
          <w:sz w:val="22"/>
          <w:szCs w:val="22"/>
          <w:lang w:eastAsia="ja-JP"/>
        </w:rPr>
        <w:t>/</w:t>
      </w:r>
      <w:r>
        <w:rPr>
          <w:rFonts w:ascii="ＭＳ 明朝" w:hAnsi="ＭＳ 明朝" w:eastAsia="ＭＳ 明朝" w:asciiTheme="minorEastAsia" w:eastAsiaTheme="minorEastAsia" w:hAnsiTheme="minorEastAsia"/>
          <w:sz w:val="22"/>
          <w:szCs w:val="22"/>
          <w:lang w:eastAsia="ja-JP"/>
        </w:rPr>
        <w:t>高松空港</w:t>
      </w:r>
      <w:r>
        <w:rPr>
          <w:rFonts w:eastAsia="ＭＳ 明朝" w:ascii="ＭＳ 明朝" w:hAnsi="ＭＳ 明朝" w:asciiTheme="minorEastAsia" w:eastAsiaTheme="minorEastAsia" w:hAnsiTheme="minorEastAsia"/>
          <w:sz w:val="22"/>
          <w:szCs w:val="22"/>
          <w:lang w:eastAsia="ja-JP"/>
        </w:rPr>
        <w:t>/</w:t>
      </w:r>
      <w:r>
        <w:rPr>
          <w:rFonts w:ascii="ＭＳ 明朝" w:hAnsi="ＭＳ 明朝" w:eastAsia="ＭＳ 明朝" w:asciiTheme="minorEastAsia" w:eastAsiaTheme="minorEastAsia" w:hAnsiTheme="minorEastAsia"/>
          <w:sz w:val="22"/>
          <w:szCs w:val="22"/>
          <w:lang w:eastAsia="ja-JP"/>
        </w:rPr>
        <w:t>琴平⇔大歩危</w:t>
      </w:r>
      <w:r>
        <w:rPr>
          <w:rFonts w:eastAsia="ＭＳ 明朝" w:ascii="ＭＳ 明朝" w:hAnsi="ＭＳ 明朝" w:asciiTheme="minorEastAsia" w:eastAsiaTheme="minorEastAsia" w:hAnsiTheme="minorEastAsia"/>
          <w:sz w:val="22"/>
          <w:szCs w:val="22"/>
          <w:lang w:eastAsia="ja-JP"/>
        </w:rPr>
        <w:t>/</w:t>
      </w:r>
      <w:r>
        <w:rPr>
          <w:rFonts w:ascii="ＭＳ 明朝" w:hAnsi="ＭＳ 明朝" w:eastAsia="ＭＳ 明朝" w:asciiTheme="minorEastAsia" w:eastAsiaTheme="minorEastAsia" w:hAnsiTheme="minorEastAsia"/>
          <w:sz w:val="22"/>
          <w:szCs w:val="22"/>
          <w:lang w:eastAsia="ja-JP"/>
        </w:rPr>
        <w:t>祖谷渓定期</w:t>
      </w:r>
      <w:r>
        <w:rPr>
          <w:rFonts w:ascii="ＭＳ 明朝" w:hAnsi="ＭＳ 明朝" w:eastAsia="ＭＳ 明朝" w:asciiTheme="minorEastAsia" w:eastAsiaTheme="minorEastAsia" w:hAnsiTheme="minorEastAsia"/>
          <w:sz w:val="22"/>
          <w:lang w:eastAsia="ja-JP"/>
        </w:rPr>
        <w:t>運行</w:t>
      </w:r>
      <w:r>
        <w:rPr>
          <w:rFonts w:ascii="ＭＳ 明朝" w:hAnsi="ＭＳ 明朝" w:eastAsia="ＭＳ 明朝" w:asciiTheme="minorEastAsia" w:eastAsiaTheme="minorEastAsia" w:hAnsiTheme="minorEastAsia"/>
          <w:sz w:val="22"/>
          <w:szCs w:val="22"/>
          <w:lang w:eastAsia="ja-JP"/>
        </w:rPr>
        <w:t>バス」及び「祖谷線</w:t>
      </w:r>
      <w:r>
        <w:rPr>
          <w:rFonts w:eastAsia="ＭＳ 明朝" w:ascii="ＭＳ 明朝" w:hAnsi="ＭＳ 明朝" w:asciiTheme="minorEastAsia" w:eastAsiaTheme="minorEastAsia" w:hAnsiTheme="minorEastAsia"/>
          <w:sz w:val="22"/>
          <w:szCs w:val="22"/>
          <w:lang w:eastAsia="ja-JP"/>
        </w:rPr>
        <w:t>(</w:t>
      </w:r>
      <w:r>
        <w:rPr>
          <w:rFonts w:ascii="ＭＳ 明朝" w:hAnsi="ＭＳ 明朝" w:eastAsia="ＭＳ 明朝" w:asciiTheme="minorEastAsia" w:eastAsiaTheme="minorEastAsia" w:hAnsiTheme="minorEastAsia"/>
          <w:sz w:val="22"/>
          <w:szCs w:val="22"/>
          <w:lang w:eastAsia="ja-JP"/>
        </w:rPr>
        <w:t>大歩危峡～祖谷温泉前～かずら橋夢舞台</w:t>
      </w:r>
      <w:r>
        <w:rPr>
          <w:rFonts w:eastAsia="ＭＳ 明朝" w:ascii="ＭＳ 明朝" w:hAnsi="ＭＳ 明朝" w:asciiTheme="minorEastAsia" w:eastAsiaTheme="minorEastAsia" w:hAnsiTheme="minorEastAsia"/>
          <w:sz w:val="22"/>
          <w:szCs w:val="22"/>
          <w:lang w:eastAsia="ja-JP"/>
        </w:rPr>
        <w:t>)</w:t>
      </w:r>
      <w:r>
        <w:rPr>
          <w:rFonts w:ascii="ＭＳ 明朝" w:hAnsi="ＭＳ 明朝" w:eastAsia="ＭＳ 明朝" w:asciiTheme="minorEastAsia" w:eastAsiaTheme="minorEastAsia" w:hAnsiTheme="minorEastAsia"/>
          <w:sz w:val="22"/>
          <w:szCs w:val="22"/>
          <w:lang w:eastAsia="ja-JP"/>
        </w:rPr>
        <w:t>定期路線バス」を利用することを条件とする。</w:t>
      </w:r>
    </w:p>
    <w:p>
      <w:pPr>
        <w:pStyle w:val="Style18"/>
        <w:ind w:left="660" w:hanging="22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②</w:t>
      </w:r>
      <w:r>
        <w:rPr>
          <w:rFonts w:eastAsia="ＭＳ 明朝" w:ascii="ＭＳ 明朝" w:hAnsi="ＭＳ 明朝" w:asciiTheme="minorEastAsia" w:eastAsiaTheme="minorEastAsia" w:hAnsiTheme="minorEastAsia"/>
          <w:bCs/>
          <w:sz w:val="22"/>
          <w:szCs w:val="22"/>
          <w:lang w:eastAsia="ja-JP"/>
        </w:rPr>
        <w:t>1</w:t>
      </w:r>
      <w:r>
        <w:rPr>
          <w:rFonts w:ascii="ＭＳ 明朝" w:hAnsi="ＭＳ 明朝" w:eastAsia="ＭＳ 明朝" w:asciiTheme="minorEastAsia" w:eastAsiaTheme="minorEastAsia" w:hAnsiTheme="minorEastAsia"/>
          <w:bCs/>
          <w:sz w:val="22"/>
          <w:szCs w:val="22"/>
          <w:lang w:eastAsia="ja-JP"/>
        </w:rPr>
        <w:t>泊</w:t>
      </w:r>
      <w:r>
        <w:rPr>
          <w:rFonts w:eastAsia="ＭＳ 明朝" w:ascii="ＭＳ 明朝" w:hAnsi="ＭＳ 明朝" w:asciiTheme="minorEastAsia" w:eastAsiaTheme="minorEastAsia" w:hAnsiTheme="minorEastAsia"/>
          <w:bCs/>
          <w:sz w:val="22"/>
          <w:szCs w:val="22"/>
          <w:lang w:eastAsia="ja-JP"/>
        </w:rPr>
        <w:t>2</w:t>
      </w:r>
      <w:r>
        <w:rPr>
          <w:rFonts w:ascii="ＭＳ 明朝" w:hAnsi="ＭＳ 明朝" w:eastAsia="ＭＳ 明朝" w:asciiTheme="minorEastAsia" w:eastAsiaTheme="minorEastAsia" w:hAnsiTheme="minorEastAsia"/>
          <w:bCs/>
          <w:sz w:val="22"/>
          <w:szCs w:val="22"/>
          <w:lang w:eastAsia="ja-JP"/>
        </w:rPr>
        <w:t>日以上の行程で、</w:t>
      </w:r>
      <w:r>
        <w:rPr>
          <w:rFonts w:ascii="ＭＳ 明朝" w:hAnsi="ＭＳ 明朝" w:eastAsia="ＭＳ 明朝" w:asciiTheme="minorEastAsia" w:eastAsiaTheme="minorEastAsia" w:hAnsiTheme="minorEastAsia"/>
          <w:sz w:val="22"/>
          <w:szCs w:val="22"/>
          <w:lang w:eastAsia="ja-JP"/>
        </w:rPr>
        <w:t>高松（琴平）発の祖谷エリア及び高知県嶺北エリア周遊旅行を周遊する着地型旅行商品とし、「高松駅</w:t>
      </w:r>
      <w:r>
        <w:rPr>
          <w:rFonts w:eastAsia="ＭＳ 明朝" w:ascii="ＭＳ 明朝" w:hAnsi="ＭＳ 明朝" w:asciiTheme="minorEastAsia" w:eastAsiaTheme="minorEastAsia" w:hAnsiTheme="minorEastAsia"/>
          <w:sz w:val="22"/>
          <w:szCs w:val="22"/>
          <w:lang w:eastAsia="ja-JP"/>
        </w:rPr>
        <w:t>/</w:t>
      </w:r>
      <w:r>
        <w:rPr>
          <w:rFonts w:ascii="ＭＳ 明朝" w:hAnsi="ＭＳ 明朝" w:eastAsia="ＭＳ 明朝" w:asciiTheme="minorEastAsia" w:eastAsiaTheme="minorEastAsia" w:hAnsiTheme="minorEastAsia"/>
          <w:sz w:val="22"/>
          <w:szCs w:val="22"/>
          <w:lang w:eastAsia="ja-JP"/>
        </w:rPr>
        <w:t>高松空港</w:t>
      </w:r>
      <w:r>
        <w:rPr>
          <w:rFonts w:eastAsia="ＭＳ 明朝" w:ascii="ＭＳ 明朝" w:hAnsi="ＭＳ 明朝" w:asciiTheme="minorEastAsia" w:eastAsiaTheme="minorEastAsia" w:hAnsiTheme="minorEastAsia"/>
          <w:sz w:val="22"/>
          <w:szCs w:val="22"/>
          <w:lang w:eastAsia="ja-JP"/>
        </w:rPr>
        <w:t>/</w:t>
      </w:r>
      <w:r>
        <w:rPr>
          <w:rFonts w:ascii="ＭＳ 明朝" w:hAnsi="ＭＳ 明朝" w:eastAsia="ＭＳ 明朝" w:asciiTheme="minorEastAsia" w:eastAsiaTheme="minorEastAsia" w:hAnsiTheme="minorEastAsia"/>
          <w:sz w:val="22"/>
          <w:szCs w:val="22"/>
          <w:lang w:eastAsia="ja-JP"/>
        </w:rPr>
        <w:t>琴平⇔大歩危</w:t>
      </w:r>
      <w:r>
        <w:rPr>
          <w:rFonts w:eastAsia="ＭＳ 明朝" w:ascii="ＭＳ 明朝" w:hAnsi="ＭＳ 明朝" w:asciiTheme="minorEastAsia" w:eastAsiaTheme="minorEastAsia" w:hAnsiTheme="minorEastAsia"/>
          <w:sz w:val="22"/>
          <w:szCs w:val="22"/>
          <w:lang w:eastAsia="ja-JP"/>
        </w:rPr>
        <w:t>/</w:t>
      </w:r>
      <w:r>
        <w:rPr>
          <w:rFonts w:ascii="ＭＳ 明朝" w:hAnsi="ＭＳ 明朝" w:eastAsia="ＭＳ 明朝" w:asciiTheme="minorEastAsia" w:eastAsiaTheme="minorEastAsia" w:hAnsiTheme="minorEastAsia"/>
          <w:sz w:val="22"/>
          <w:szCs w:val="22"/>
          <w:lang w:eastAsia="ja-JP"/>
        </w:rPr>
        <w:t>祖谷渓定期</w:t>
      </w:r>
      <w:r>
        <w:rPr>
          <w:rFonts w:ascii="ＭＳ 明朝" w:hAnsi="ＭＳ 明朝" w:eastAsia="ＭＳ 明朝" w:asciiTheme="minorEastAsia" w:eastAsiaTheme="minorEastAsia" w:hAnsiTheme="minorEastAsia"/>
          <w:sz w:val="22"/>
          <w:lang w:eastAsia="ja-JP"/>
        </w:rPr>
        <w:t>運行</w:t>
      </w:r>
      <w:r>
        <w:rPr>
          <w:rFonts w:ascii="ＭＳ 明朝" w:hAnsi="ＭＳ 明朝" w:eastAsia="ＭＳ 明朝" w:asciiTheme="minorEastAsia" w:eastAsiaTheme="minorEastAsia" w:hAnsiTheme="minorEastAsia"/>
          <w:sz w:val="22"/>
          <w:szCs w:val="22"/>
          <w:lang w:eastAsia="ja-JP"/>
        </w:rPr>
        <w:t>バス」及び「祖谷線</w:t>
      </w:r>
      <w:r>
        <w:rPr>
          <w:rFonts w:eastAsia="ＭＳ 明朝" w:ascii="ＭＳ 明朝" w:hAnsi="ＭＳ 明朝" w:asciiTheme="minorEastAsia" w:eastAsiaTheme="minorEastAsia" w:hAnsiTheme="minorEastAsia"/>
          <w:sz w:val="22"/>
          <w:szCs w:val="22"/>
          <w:lang w:eastAsia="ja-JP"/>
        </w:rPr>
        <w:t>(</w:t>
      </w:r>
      <w:r>
        <w:rPr>
          <w:rFonts w:ascii="ＭＳ 明朝" w:hAnsi="ＭＳ 明朝" w:eastAsia="ＭＳ 明朝" w:asciiTheme="minorEastAsia" w:eastAsiaTheme="minorEastAsia" w:hAnsiTheme="minorEastAsia"/>
          <w:sz w:val="22"/>
          <w:szCs w:val="22"/>
          <w:lang w:eastAsia="ja-JP"/>
        </w:rPr>
        <w:t>大歩危峡～祖谷温泉前～かずら橋夢舞台</w:t>
      </w:r>
      <w:r>
        <w:rPr>
          <w:rFonts w:eastAsia="ＭＳ 明朝" w:ascii="ＭＳ 明朝" w:hAnsi="ＭＳ 明朝" w:asciiTheme="minorEastAsia" w:eastAsiaTheme="minorEastAsia" w:hAnsiTheme="minorEastAsia"/>
          <w:sz w:val="22"/>
          <w:szCs w:val="22"/>
          <w:lang w:eastAsia="ja-JP"/>
        </w:rPr>
        <w:t>)</w:t>
      </w:r>
      <w:r>
        <w:rPr>
          <w:rFonts w:ascii="ＭＳ 明朝" w:hAnsi="ＭＳ 明朝" w:eastAsia="ＭＳ 明朝" w:asciiTheme="minorEastAsia" w:eastAsiaTheme="minorEastAsia" w:hAnsiTheme="minorEastAsia"/>
          <w:sz w:val="22"/>
          <w:szCs w:val="22"/>
          <w:lang w:eastAsia="ja-JP"/>
        </w:rPr>
        <w:t>定期路線バス」を利用することを条件とする。</w:t>
      </w:r>
    </w:p>
    <w:p>
      <w:pPr>
        <w:pStyle w:val="Style18"/>
        <w:numPr>
          <w:ilvl w:val="0"/>
          <w:numId w:val="11"/>
        </w:numPr>
        <w:rPr>
          <w:rFonts w:ascii="ＭＳ 明朝" w:hAnsi="ＭＳ 明朝" w:eastAsia="ＭＳ 明朝" w:asciiTheme="minorEastAsia" w:eastAsiaTheme="minorEastAsia" w:hAnsiTheme="minorEastAsia"/>
          <w:bCs/>
          <w:sz w:val="22"/>
          <w:szCs w:val="22"/>
          <w:lang w:eastAsia="ja-JP"/>
        </w:rPr>
      </w:pPr>
      <w:r>
        <w:rPr>
          <w:rFonts w:ascii="ＭＳ 明朝" w:hAnsi="ＭＳ 明朝" w:eastAsia="ＭＳ 明朝" w:asciiTheme="minorEastAsia" w:eastAsiaTheme="minorEastAsia" w:hAnsiTheme="minorEastAsia"/>
          <w:bCs/>
          <w:sz w:val="22"/>
          <w:szCs w:val="22"/>
          <w:lang w:eastAsia="ja-JP"/>
        </w:rPr>
        <w:t>販促・プロモーション</w:t>
      </w:r>
    </w:p>
    <w:p>
      <w:pPr>
        <w:pStyle w:val="Normal"/>
        <w:ind w:left="44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造成した旅行商品を、対象市場における定着を図ることを目的とした効果的なプロモーション及び販促を立案・実施すること。</w:t>
      </w:r>
    </w:p>
    <w:p>
      <w:pPr>
        <w:pStyle w:val="Normal"/>
        <w:ind w:left="44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Normal"/>
        <w:ind w:left="44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Style18"/>
        <w:numPr>
          <w:ilvl w:val="0"/>
          <w:numId w:val="11"/>
        </w:numPr>
        <w:rPr>
          <w:rFonts w:ascii="ＭＳ 明朝" w:hAnsi="ＭＳ 明朝" w:eastAsia="ＭＳ 明朝" w:asciiTheme="minorEastAsia" w:eastAsiaTheme="minorEastAsia" w:hAnsiTheme="minorEastAsia"/>
          <w:bCs/>
          <w:sz w:val="22"/>
          <w:szCs w:val="22"/>
          <w:lang w:eastAsia="ja-JP"/>
        </w:rPr>
      </w:pPr>
      <w:r>
        <w:rPr>
          <w:rFonts w:ascii="ＭＳ 明朝" w:hAnsi="ＭＳ 明朝" w:eastAsia="ＭＳ 明朝" w:asciiTheme="minorEastAsia" w:eastAsiaTheme="minorEastAsia" w:hAnsiTheme="minorEastAsia"/>
          <w:bCs/>
          <w:sz w:val="22"/>
          <w:szCs w:val="22"/>
          <w:lang w:eastAsia="ja-JP"/>
        </w:rPr>
        <w:t>メディア向けファムツアー催行</w:t>
      </w:r>
    </w:p>
    <w:p>
      <w:pPr>
        <w:pStyle w:val="Style18"/>
        <w:ind w:left="440" w:hanging="0"/>
        <w:rPr>
          <w:rFonts w:ascii="ＭＳ 明朝" w:hAnsi="ＭＳ 明朝" w:eastAsia="ＭＳ 明朝" w:asciiTheme="minorEastAsia" w:eastAsiaTheme="minorEastAsia" w:hAnsiTheme="minorEastAsia"/>
          <w:bCs/>
          <w:sz w:val="22"/>
          <w:szCs w:val="22"/>
          <w:lang w:eastAsia="ja-JP"/>
        </w:rPr>
      </w:pPr>
      <w:r>
        <w:rPr>
          <w:rFonts w:ascii="ＭＳ 明朝" w:hAnsi="ＭＳ 明朝" w:eastAsia="ＭＳ 明朝" w:asciiTheme="minorEastAsia" w:eastAsiaTheme="minorEastAsia" w:hAnsiTheme="minorEastAsia"/>
          <w:bCs/>
          <w:sz w:val="22"/>
          <w:szCs w:val="22"/>
          <w:lang w:eastAsia="ja-JP"/>
        </w:rPr>
        <w:t>在京メディア関係者向けにファムツアー行程を作成し、実施すること。なお、参加者については実施主体が別途指示することとする。</w:t>
      </w:r>
    </w:p>
    <w:p>
      <w:pPr>
        <w:pStyle w:val="Style18"/>
        <w:numPr>
          <w:ilvl w:val="0"/>
          <w:numId w:val="11"/>
        </w:numPr>
        <w:rPr>
          <w:rFonts w:ascii="ＭＳ 明朝" w:hAnsi="ＭＳ 明朝" w:eastAsia="ＭＳ 明朝" w:asciiTheme="minorEastAsia" w:eastAsiaTheme="minorEastAsia" w:hAnsiTheme="minorEastAsia"/>
          <w:bCs/>
          <w:sz w:val="22"/>
          <w:szCs w:val="22"/>
          <w:lang w:eastAsia="ja-JP"/>
        </w:rPr>
      </w:pPr>
      <w:r>
        <w:rPr>
          <w:rFonts w:ascii="ＭＳ 明朝" w:hAnsi="ＭＳ 明朝" w:eastAsia="ＭＳ 明朝" w:asciiTheme="minorEastAsia" w:eastAsiaTheme="minorEastAsia" w:hAnsiTheme="minorEastAsia"/>
          <w:bCs/>
          <w:sz w:val="22"/>
          <w:szCs w:val="22"/>
          <w:lang w:eastAsia="ja-JP"/>
        </w:rPr>
        <w:t>モニターツアー催行</w:t>
      </w:r>
    </w:p>
    <w:p>
      <w:pPr>
        <w:pStyle w:val="Style18"/>
        <w:ind w:left="440" w:hanging="0"/>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造成した旅行商品についてモニターツアーを実施し、参加者に対してアンケート調査等を実施し開発した旅行商品にフィードバックし改善を行うこと。</w:t>
      </w:r>
    </w:p>
    <w:p>
      <w:pPr>
        <w:pStyle w:val="ListParagraph"/>
        <w:numPr>
          <w:ilvl w:val="0"/>
          <w:numId w:val="11"/>
        </w:numPr>
        <w:rPr>
          <w:rFonts w:ascii="ＭＳ 明朝" w:hAnsi="ＭＳ 明朝" w:eastAsia="ＭＳ 明朝" w:asciiTheme="minorEastAsia" w:eastAsiaTheme="minorEastAsia" w:hAnsiTheme="minorEastAsia"/>
          <w:szCs w:val="24"/>
          <w:lang w:eastAsia="ja-JP"/>
        </w:rPr>
      </w:pPr>
      <w:r>
        <w:rPr>
          <w:rFonts w:ascii="ＭＳ 明朝" w:hAnsi="ＭＳ 明朝" w:eastAsia="ＭＳ 明朝" w:asciiTheme="minorEastAsia" w:eastAsiaTheme="minorEastAsia" w:hAnsiTheme="minorEastAsia"/>
          <w:szCs w:val="24"/>
          <w:lang w:eastAsia="ja-JP"/>
        </w:rPr>
        <w:t>その他</w:t>
      </w:r>
    </w:p>
    <w:p>
      <w:pPr>
        <w:pStyle w:val="ListParagraph"/>
        <w:numPr>
          <w:ilvl w:val="0"/>
          <w:numId w:val="4"/>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企画提案における留意事項</w:t>
      </w:r>
    </w:p>
    <w:p>
      <w:pPr>
        <w:pStyle w:val="ListParagraph"/>
        <w:numPr>
          <w:ilvl w:val="0"/>
          <w:numId w:val="5"/>
        </w:numPr>
        <w:ind w:left="704" w:hanging="278"/>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基本コンセプト、業務の進め方、スケジュ一ル、業務の実施体制</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担当業務ごとの予定人数など詳細を記載すること</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、円滑な運営に資する施策について明記すること。</w:t>
      </w:r>
    </w:p>
    <w:p>
      <w:pPr>
        <w:pStyle w:val="ListParagraph"/>
        <w:numPr>
          <w:ilvl w:val="0"/>
          <w:numId w:val="5"/>
        </w:numPr>
        <w:ind w:left="704" w:hanging="278"/>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旅行商品造成、ファムツアー実施及びモニターツアー企画立案にあたっては、下記</w:t>
      </w:r>
      <w:r>
        <w:rPr>
          <w:rFonts w:eastAsia="ＭＳ 明朝" w:ascii="ＭＳ 明朝" w:hAnsi="ＭＳ 明朝" w:asciiTheme="minorEastAsia" w:eastAsiaTheme="minorEastAsia" w:hAnsiTheme="minorEastAsia"/>
          <w:lang w:eastAsia="ja-JP"/>
        </w:rPr>
        <w:t>4.</w:t>
      </w:r>
      <w:r>
        <w:rPr>
          <w:rFonts w:ascii="ＭＳ 明朝" w:hAnsi="ＭＳ 明朝" w:eastAsia="ＭＳ 明朝" w:asciiTheme="minorEastAsia" w:eastAsiaTheme="minorEastAsia" w:hAnsiTheme="minorEastAsia"/>
          <w:lang w:eastAsia="ja-JP"/>
        </w:rPr>
        <w:t>を参考とし定量的な目標値及び定性的な目標を設定の上、その考え方を明記すること。</w:t>
      </w:r>
    </w:p>
    <w:p>
      <w:pPr>
        <w:pStyle w:val="ListParagraph"/>
        <w:numPr>
          <w:ilvl w:val="0"/>
          <w:numId w:val="4"/>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事業実施における留意事項</w:t>
      </w:r>
      <w:bookmarkStart w:id="0" w:name="_GoBack"/>
      <w:bookmarkEnd w:id="0"/>
    </w:p>
    <w:p>
      <w:pPr>
        <w:pStyle w:val="ListParagraph"/>
        <w:numPr>
          <w:ilvl w:val="0"/>
          <w:numId w:val="6"/>
        </w:numPr>
        <w:ind w:left="704" w:hanging="278"/>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目標値と成果を監督職員の指示に従い随時報告すること。</w:t>
      </w:r>
    </w:p>
    <w:p>
      <w:pPr>
        <w:pStyle w:val="ListParagraph"/>
        <w:numPr>
          <w:ilvl w:val="0"/>
          <w:numId w:val="6"/>
        </w:numPr>
        <w:ind w:left="704" w:hanging="278"/>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実際の業務の実施にあたっては、高松空港㈱の指示に従うこと。</w:t>
      </w:r>
    </w:p>
    <w:p>
      <w:pPr>
        <w:pStyle w:val="ListParagraph"/>
        <w:numPr>
          <w:ilvl w:val="0"/>
          <w:numId w:val="6"/>
        </w:numPr>
        <w:ind w:left="704" w:hanging="278"/>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モニターツアーで実施するアンケート等の作成にあたってはネイティブチェックの体制を明確にし、誤字・脱字や単なる遂語訳ではなく、現地で違和感のない内容とすること。</w:t>
      </w:r>
    </w:p>
    <w:p>
      <w:pPr>
        <w:pStyle w:val="ListParagraph"/>
        <w:numPr>
          <w:ilvl w:val="0"/>
          <w:numId w:val="6"/>
        </w:numPr>
        <w:ind w:left="704" w:hanging="278"/>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回収するアンケートに基づき分析を行い、それらを業務実績報告書に記載すること。</w:t>
      </w:r>
    </w:p>
    <w:p>
      <w:pPr>
        <w:pStyle w:val="ListParagraph"/>
        <w:ind w:left="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ListParagraph"/>
        <w:numPr>
          <w:ilvl w:val="0"/>
          <w:numId w:val="3"/>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目標と成果指標</w:t>
      </w:r>
    </w:p>
    <w:p>
      <w:pPr>
        <w:pStyle w:val="Normal"/>
        <w:ind w:firstLine="220"/>
        <w:rPr>
          <w:rFonts w:ascii="ＭＳ 明朝" w:hAnsi="ＭＳ 明朝" w:eastAsia="ＭＳ 明朝" w:cs="Times New Roman" w:asciiTheme="minorEastAsia" w:eastAsiaTheme="minorEastAsia" w:hAnsiTheme="minorEastAsia"/>
          <w:bCs/>
          <w:kern w:val="2"/>
          <w:lang w:eastAsia="ja-JP"/>
        </w:rPr>
      </w:pPr>
      <w:r>
        <w:rPr>
          <w:rFonts w:ascii="ＭＳ 明朝" w:hAnsi="ＭＳ 明朝" w:eastAsia="ＭＳ 明朝" w:asciiTheme="minorEastAsia" w:eastAsiaTheme="minorEastAsia" w:hAnsiTheme="minorEastAsia"/>
          <w:bCs/>
          <w:lang w:eastAsia="ja-JP"/>
        </w:rPr>
        <w:t>・アウトプット：上記</w:t>
      </w:r>
      <w:r>
        <w:rPr>
          <w:rFonts w:eastAsia="ＭＳ 明朝" w:ascii="ＭＳ 明朝" w:hAnsi="ＭＳ 明朝" w:asciiTheme="minorEastAsia" w:eastAsiaTheme="minorEastAsia" w:hAnsiTheme="minorEastAsia"/>
          <w:bCs/>
          <w:lang w:eastAsia="ja-JP"/>
        </w:rPr>
        <w:t>3(1)①②</w:t>
      </w:r>
      <w:r>
        <w:rPr>
          <w:rFonts w:ascii="ＭＳ 明朝" w:hAnsi="ＭＳ 明朝" w:eastAsia="ＭＳ 明朝" w:asciiTheme="minorEastAsia" w:eastAsiaTheme="minorEastAsia" w:hAnsiTheme="minorEastAsia"/>
          <w:bCs/>
          <w:lang w:eastAsia="ja-JP"/>
        </w:rPr>
        <w:t>について、</w:t>
      </w:r>
      <w:r>
        <w:rPr>
          <w:rFonts w:ascii="ＭＳ 明朝" w:hAnsi="ＭＳ 明朝" w:cs="Times New Roman" w:eastAsia="ＭＳ 明朝" w:asciiTheme="minorEastAsia" w:eastAsiaTheme="minorEastAsia" w:hAnsiTheme="minorEastAsia"/>
          <w:bCs/>
          <w:kern w:val="2"/>
          <w:lang w:eastAsia="ja-JP"/>
        </w:rPr>
        <w:t>造成商品件数</w:t>
      </w:r>
      <w:r>
        <w:rPr>
          <w:rFonts w:eastAsia="ＭＳ 明朝" w:cs="Times New Roman" w:ascii="ＭＳ 明朝" w:hAnsi="ＭＳ 明朝" w:asciiTheme="minorEastAsia" w:eastAsiaTheme="minorEastAsia" w:hAnsiTheme="minorEastAsia"/>
          <w:bCs/>
          <w:kern w:val="2"/>
          <w:lang w:eastAsia="ja-JP"/>
        </w:rPr>
        <w:tab/>
        <w:tab/>
      </w:r>
      <w:r>
        <w:rPr>
          <w:rFonts w:ascii="ＭＳ 明朝" w:hAnsi="ＭＳ 明朝" w:cs="Times New Roman" w:eastAsia="ＭＳ 明朝" w:asciiTheme="minorEastAsia" w:eastAsiaTheme="minorEastAsia" w:hAnsiTheme="minorEastAsia"/>
          <w:bCs/>
          <w:kern w:val="2"/>
          <w:lang w:eastAsia="ja-JP"/>
        </w:rPr>
        <w:t>：各</w:t>
      </w:r>
      <w:r>
        <w:rPr>
          <w:rFonts w:eastAsia="ＭＳ 明朝" w:cs="Times New Roman" w:ascii="ＭＳ 明朝" w:hAnsi="ＭＳ 明朝" w:asciiTheme="minorEastAsia" w:eastAsiaTheme="minorEastAsia" w:hAnsiTheme="minorEastAsia"/>
          <w:bCs/>
          <w:kern w:val="2"/>
          <w:lang w:eastAsia="ja-JP"/>
        </w:rPr>
        <w:t>2</w:t>
      </w:r>
      <w:r>
        <w:rPr>
          <w:rFonts w:ascii="ＭＳ 明朝" w:hAnsi="ＭＳ 明朝" w:cs="Times New Roman" w:eastAsia="ＭＳ 明朝" w:asciiTheme="minorEastAsia" w:eastAsiaTheme="minorEastAsia" w:hAnsiTheme="minorEastAsia"/>
          <w:bCs/>
          <w:kern w:val="2"/>
          <w:lang w:eastAsia="ja-JP"/>
        </w:rPr>
        <w:t>商品（合計</w:t>
      </w:r>
      <w:r>
        <w:rPr>
          <w:rFonts w:eastAsia="ＭＳ 明朝" w:cs="Times New Roman" w:ascii="ＭＳ 明朝" w:hAnsi="ＭＳ 明朝" w:asciiTheme="minorEastAsia" w:eastAsiaTheme="minorEastAsia" w:hAnsiTheme="minorEastAsia"/>
          <w:bCs/>
          <w:kern w:val="2"/>
          <w:lang w:eastAsia="ja-JP"/>
        </w:rPr>
        <w:t>4</w:t>
      </w:r>
      <w:r>
        <w:rPr>
          <w:rFonts w:ascii="ＭＳ 明朝" w:hAnsi="ＭＳ 明朝" w:cs="Times New Roman" w:eastAsia="ＭＳ 明朝" w:asciiTheme="minorEastAsia" w:eastAsiaTheme="minorEastAsia" w:hAnsiTheme="minorEastAsia"/>
          <w:bCs/>
          <w:kern w:val="2"/>
          <w:lang w:eastAsia="ja-JP"/>
        </w:rPr>
        <w:t>商品）</w:t>
      </w:r>
    </w:p>
    <w:p>
      <w:pPr>
        <w:pStyle w:val="ListParagraph"/>
        <w:ind w:left="2420" w:firstLine="1760"/>
        <w:rPr>
          <w:rFonts w:ascii="ＭＳ 明朝" w:hAnsi="ＭＳ 明朝" w:eastAsia="ＭＳ 明朝" w:cs="Times New Roman" w:asciiTheme="minorEastAsia" w:eastAsiaTheme="minorEastAsia" w:hAnsiTheme="minorEastAsia"/>
          <w:bCs/>
          <w:kern w:val="2"/>
          <w:lang w:eastAsia="ja-JP"/>
        </w:rPr>
      </w:pPr>
      <w:r>
        <w:rPr>
          <w:rFonts w:ascii="ＭＳ 明朝" w:hAnsi="ＭＳ 明朝" w:cs="Times New Roman" w:eastAsia="ＭＳ 明朝" w:asciiTheme="minorEastAsia" w:eastAsiaTheme="minorEastAsia" w:hAnsiTheme="minorEastAsia"/>
          <w:bCs/>
          <w:kern w:val="2"/>
          <w:lang w:eastAsia="ja-JP"/>
        </w:rPr>
        <w:t>　ファムツアー参加者</w:t>
      </w:r>
      <w:r>
        <w:rPr>
          <w:rFonts w:eastAsia="ＭＳ 明朝" w:cs="Times New Roman" w:ascii="ＭＳ 明朝" w:hAnsi="ＭＳ 明朝" w:asciiTheme="minorEastAsia" w:eastAsiaTheme="minorEastAsia" w:hAnsiTheme="minorEastAsia"/>
          <w:bCs/>
          <w:kern w:val="2"/>
          <w:lang w:eastAsia="ja-JP"/>
        </w:rPr>
        <w:tab/>
      </w:r>
      <w:r>
        <w:rPr>
          <w:rFonts w:ascii="ＭＳ 明朝" w:hAnsi="ＭＳ 明朝" w:cs="Times New Roman" w:eastAsia="ＭＳ 明朝" w:asciiTheme="minorEastAsia" w:eastAsiaTheme="minorEastAsia" w:hAnsiTheme="minorEastAsia"/>
          <w:bCs/>
          <w:kern w:val="2"/>
          <w:lang w:eastAsia="ja-JP"/>
        </w:rPr>
        <w:t>：</w:t>
      </w:r>
      <w:r>
        <w:rPr>
          <w:rFonts w:eastAsia="ＭＳ 明朝" w:cs="Times New Roman" w:ascii="ＭＳ 明朝" w:hAnsi="ＭＳ 明朝" w:asciiTheme="minorEastAsia" w:eastAsiaTheme="minorEastAsia" w:hAnsiTheme="minorEastAsia"/>
          <w:bCs/>
          <w:kern w:val="2"/>
          <w:lang w:eastAsia="ja-JP"/>
        </w:rPr>
        <w:t>6</w:t>
      </w:r>
      <w:r>
        <w:rPr>
          <w:rFonts w:ascii="ＭＳ 明朝" w:hAnsi="ＭＳ 明朝" w:cs="Times New Roman" w:eastAsia="ＭＳ 明朝" w:asciiTheme="minorEastAsia" w:eastAsiaTheme="minorEastAsia" w:hAnsiTheme="minorEastAsia"/>
          <w:bCs/>
          <w:kern w:val="2"/>
          <w:lang w:eastAsia="ja-JP"/>
        </w:rPr>
        <w:t>名</w:t>
      </w:r>
    </w:p>
    <w:p>
      <w:pPr>
        <w:pStyle w:val="ListParagraph"/>
        <w:ind w:left="2420" w:firstLine="1980"/>
        <w:rPr>
          <w:rFonts w:ascii="ＭＳ 明朝" w:hAnsi="ＭＳ 明朝" w:eastAsia="ＭＳ 明朝" w:cs="Times New Roman" w:asciiTheme="minorEastAsia" w:eastAsiaTheme="minorEastAsia" w:hAnsiTheme="minorEastAsia"/>
          <w:bCs/>
          <w:kern w:val="2"/>
          <w:lang w:eastAsia="ja-JP"/>
        </w:rPr>
      </w:pPr>
      <w:r>
        <w:rPr>
          <w:rFonts w:ascii="ＭＳ 明朝" w:hAnsi="ＭＳ 明朝" w:cs="Times New Roman" w:eastAsia="ＭＳ 明朝" w:asciiTheme="minorEastAsia" w:eastAsiaTheme="minorEastAsia" w:hAnsiTheme="minorEastAsia"/>
          <w:bCs/>
          <w:kern w:val="2"/>
          <w:lang w:eastAsia="ja-JP"/>
        </w:rPr>
        <w:t>モニターツアー実施</w:t>
      </w:r>
      <w:r>
        <w:rPr>
          <w:rFonts w:eastAsia="ＭＳ 明朝" w:cs="Times New Roman" w:ascii="ＭＳ 明朝" w:hAnsi="ＭＳ 明朝" w:asciiTheme="minorEastAsia" w:eastAsiaTheme="minorEastAsia" w:hAnsiTheme="minorEastAsia"/>
          <w:bCs/>
          <w:kern w:val="2"/>
          <w:lang w:eastAsia="ja-JP"/>
        </w:rPr>
        <w:tab/>
      </w:r>
      <w:r>
        <w:rPr>
          <w:rFonts w:ascii="ＭＳ 明朝" w:hAnsi="ＭＳ 明朝" w:cs="Times New Roman" w:eastAsia="ＭＳ 明朝" w:asciiTheme="minorEastAsia" w:eastAsiaTheme="minorEastAsia" w:hAnsiTheme="minorEastAsia"/>
          <w:bCs/>
          <w:kern w:val="2"/>
          <w:lang w:eastAsia="ja-JP"/>
        </w:rPr>
        <w:t>：</w:t>
      </w:r>
      <w:r>
        <w:rPr>
          <w:rFonts w:eastAsia="ＭＳ 明朝" w:cs="Times New Roman" w:ascii="ＭＳ 明朝" w:hAnsi="ＭＳ 明朝" w:asciiTheme="minorEastAsia" w:eastAsiaTheme="minorEastAsia" w:hAnsiTheme="minorEastAsia"/>
          <w:bCs/>
          <w:kern w:val="2"/>
          <w:lang w:eastAsia="ja-JP"/>
        </w:rPr>
        <w:t>200</w:t>
      </w:r>
      <w:r>
        <w:rPr>
          <w:rFonts w:ascii="ＭＳ 明朝" w:hAnsi="ＭＳ 明朝" w:cs="Times New Roman" w:eastAsia="ＭＳ 明朝" w:asciiTheme="minorEastAsia" w:eastAsiaTheme="minorEastAsia" w:hAnsiTheme="minorEastAsia"/>
          <w:bCs/>
          <w:kern w:val="2"/>
          <w:lang w:eastAsia="ja-JP"/>
        </w:rPr>
        <w:t>名</w:t>
      </w:r>
    </w:p>
    <w:p>
      <w:pPr>
        <w:pStyle w:val="Normal"/>
        <w:ind w:firstLine="220"/>
        <w:rPr>
          <w:rFonts w:ascii="ＭＳ 明朝" w:hAnsi="ＭＳ 明朝" w:eastAsia="ＭＳ 明朝" w:asciiTheme="minorEastAsia" w:eastAsiaTheme="minorEastAsia" w:hAnsiTheme="minorEastAsia"/>
          <w:bCs/>
          <w:lang w:eastAsia="ja-JP"/>
        </w:rPr>
      </w:pPr>
      <w:r>
        <w:rPr>
          <w:rFonts w:ascii="ＭＳ 明朝" w:hAnsi="ＭＳ 明朝" w:eastAsia="ＭＳ 明朝" w:asciiTheme="minorEastAsia" w:eastAsiaTheme="minorEastAsia" w:hAnsiTheme="minorEastAsia"/>
          <w:bCs/>
          <w:lang w:eastAsia="ja-JP"/>
        </w:rPr>
        <w:t>・</w:t>
      </w:r>
      <w:r>
        <w:rPr>
          <w:rFonts w:ascii="ＭＳ 明朝" w:hAnsi="ＭＳ 明朝" w:eastAsia="ＭＳ 明朝" w:asciiTheme="minorEastAsia" w:eastAsiaTheme="minorEastAsia" w:hAnsiTheme="minorEastAsia"/>
          <w:bCs/>
          <w:spacing w:val="55"/>
          <w:lang w:eastAsia="ja-JP"/>
        </w:rPr>
        <w:t>アウト力</w:t>
      </w:r>
      <w:r>
        <w:rPr>
          <w:rFonts w:ascii="ＭＳ 明朝" w:hAnsi="ＭＳ 明朝" w:eastAsia="ＭＳ 明朝" w:asciiTheme="minorEastAsia" w:eastAsiaTheme="minorEastAsia" w:hAnsiTheme="minorEastAsia"/>
          <w:bCs/>
          <w:lang w:eastAsia="ja-JP"/>
        </w:rPr>
        <w:t>ム：</w:t>
      </w:r>
      <w:r>
        <w:rPr>
          <w:rFonts w:eastAsia="ＭＳ 明朝" w:ascii="ＭＳ 明朝" w:hAnsi="ＭＳ 明朝" w:asciiTheme="minorEastAsia" w:eastAsiaTheme="minorEastAsia" w:hAnsiTheme="minorEastAsia"/>
          <w:bCs/>
          <w:lang w:eastAsia="ja-JP"/>
        </w:rPr>
        <w:t>4</w:t>
      </w:r>
      <w:r>
        <w:rPr>
          <w:rFonts w:ascii="ＭＳ 明朝" w:hAnsi="ＭＳ 明朝" w:eastAsia="ＭＳ 明朝" w:asciiTheme="minorEastAsia" w:eastAsiaTheme="minorEastAsia" w:hAnsiTheme="minorEastAsia"/>
          <w:bCs/>
          <w:lang w:eastAsia="ja-JP"/>
        </w:rPr>
        <w:t>商品</w:t>
      </w:r>
      <w:r>
        <w:rPr>
          <w:rFonts w:eastAsia="ＭＳ 明朝" w:ascii="ＭＳ 明朝" w:hAnsi="ＭＳ 明朝" w:asciiTheme="minorEastAsia" w:eastAsiaTheme="minorEastAsia" w:hAnsiTheme="minorEastAsia"/>
          <w:bCs/>
          <w:lang w:eastAsia="ja-JP"/>
        </w:rPr>
        <w:t>×2</w:t>
      </w:r>
      <w:r>
        <w:rPr>
          <w:rFonts w:ascii="ＭＳ 明朝" w:hAnsi="ＭＳ 明朝" w:eastAsia="ＭＳ 明朝" w:asciiTheme="minorEastAsia" w:eastAsiaTheme="minorEastAsia" w:hAnsiTheme="minorEastAsia"/>
          <w:bCs/>
          <w:lang w:eastAsia="ja-JP"/>
        </w:rPr>
        <w:t>改善点＝</w:t>
      </w:r>
      <w:r>
        <w:rPr>
          <w:rFonts w:eastAsia="ＭＳ 明朝" w:ascii="ＭＳ 明朝" w:hAnsi="ＭＳ 明朝" w:asciiTheme="minorEastAsia" w:eastAsiaTheme="minorEastAsia" w:hAnsiTheme="minorEastAsia"/>
          <w:bCs/>
          <w:lang w:eastAsia="ja-JP"/>
        </w:rPr>
        <w:t>8</w:t>
      </w:r>
      <w:r>
        <w:rPr>
          <w:rFonts w:ascii="ＭＳ 明朝" w:hAnsi="ＭＳ 明朝" w:eastAsia="ＭＳ 明朝" w:asciiTheme="minorEastAsia" w:eastAsiaTheme="minorEastAsia" w:hAnsiTheme="minorEastAsia"/>
          <w:bCs/>
          <w:lang w:eastAsia="ja-JP"/>
        </w:rPr>
        <w:t>改善点</w:t>
      </w:r>
    </w:p>
    <w:p>
      <w:pPr>
        <w:pStyle w:val="ListParagraph"/>
        <w:ind w:left="704" w:hanging="0"/>
        <w:rPr>
          <w:rFonts w:ascii="ＭＳ 明朝" w:hAnsi="ＭＳ 明朝" w:eastAsia="ＭＳ 明朝" w:asciiTheme="minorEastAsia" w:eastAsiaTheme="minorEastAsia" w:hAnsiTheme="minorEastAsia"/>
          <w:b/>
          <w:b/>
          <w:lang w:eastAsia="ja-JP"/>
        </w:rPr>
      </w:pPr>
      <w:r>
        <w:rPr>
          <w:rFonts w:eastAsia="ＭＳ 明朝" w:eastAsiaTheme="minorEastAsia" w:ascii="ＭＳ 明朝" w:hAnsi="ＭＳ 明朝"/>
          <w:b/>
          <w:lang w:eastAsia="ja-JP"/>
        </w:rPr>
      </w:r>
    </w:p>
    <w:p>
      <w:pPr>
        <w:pStyle w:val="ListParagraph"/>
        <w:numPr>
          <w:ilvl w:val="0"/>
          <w:numId w:val="3"/>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履行期間</w:t>
      </w:r>
    </w:p>
    <w:p>
      <w:pPr>
        <w:pStyle w:val="ListParagraph"/>
        <w:ind w:left="44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契約日から</w:t>
      </w:r>
      <w:r>
        <w:rPr>
          <w:rFonts w:eastAsia="ＭＳ 明朝" w:ascii="ＭＳ 明朝" w:hAnsi="ＭＳ 明朝" w:asciiTheme="minorEastAsia" w:eastAsiaTheme="minorEastAsia" w:hAnsiTheme="minorEastAsia"/>
          <w:lang w:eastAsia="ja-JP"/>
        </w:rPr>
        <w:t>2020</w:t>
      </w:r>
      <w:r>
        <w:rPr>
          <w:rFonts w:ascii="ＭＳ 明朝" w:hAnsi="ＭＳ 明朝" w:eastAsia="ＭＳ 明朝" w:asciiTheme="minorEastAsia" w:eastAsiaTheme="minorEastAsia" w:hAnsiTheme="minorEastAsia"/>
          <w:lang w:eastAsia="ja-JP"/>
        </w:rPr>
        <w:t>年</w:t>
      </w:r>
      <w:r>
        <w:rPr>
          <w:rFonts w:eastAsia="ＭＳ 明朝" w:ascii="ＭＳ 明朝" w:hAnsi="ＭＳ 明朝" w:asciiTheme="minorEastAsia" w:eastAsiaTheme="minorEastAsia" w:hAnsiTheme="minorEastAsia"/>
          <w:lang w:eastAsia="ja-JP"/>
        </w:rPr>
        <w:t>3</w:t>
      </w:r>
      <w:r>
        <w:rPr>
          <w:rFonts w:ascii="ＭＳ 明朝" w:hAnsi="ＭＳ 明朝" w:eastAsia="ＭＳ 明朝" w:asciiTheme="minorEastAsia" w:eastAsiaTheme="minorEastAsia" w:hAnsiTheme="minorEastAsia"/>
          <w:lang w:eastAsia="ja-JP"/>
        </w:rPr>
        <w:t>月</w:t>
      </w:r>
      <w:r>
        <w:rPr>
          <w:rFonts w:eastAsia="ＭＳ 明朝" w:ascii="ＭＳ 明朝" w:hAnsi="ＭＳ 明朝" w:asciiTheme="minorEastAsia" w:eastAsiaTheme="minorEastAsia" w:hAnsiTheme="minorEastAsia"/>
          <w:lang w:eastAsia="ja-JP"/>
        </w:rPr>
        <w:t>13</w:t>
      </w:r>
      <w:r>
        <w:rPr>
          <w:rFonts w:ascii="ＭＳ 明朝" w:hAnsi="ＭＳ 明朝" w:eastAsia="ＭＳ 明朝" w:asciiTheme="minorEastAsia" w:eastAsiaTheme="minorEastAsia" w:hAnsiTheme="minorEastAsia"/>
          <w:lang w:eastAsia="ja-JP"/>
        </w:rPr>
        <w:t>日（金）まで</w:t>
      </w:r>
    </w:p>
    <w:p>
      <w:pPr>
        <w:pStyle w:val="ListParagraph"/>
        <w:ind w:left="704"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ListParagraph"/>
        <w:numPr>
          <w:ilvl w:val="0"/>
          <w:numId w:val="3"/>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成果物</w:t>
      </w:r>
    </w:p>
    <w:p>
      <w:pPr>
        <w:pStyle w:val="ListParagraph"/>
        <w:numPr>
          <w:ilvl w:val="0"/>
          <w:numId w:val="7"/>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業務実施報告書</w:t>
      </w:r>
    </w:p>
    <w:p>
      <w:pPr>
        <w:pStyle w:val="Normal"/>
        <w:ind w:firstLine="44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・提出先及び部数</w:t>
      </w:r>
    </w:p>
    <w:p>
      <w:pPr>
        <w:pStyle w:val="ListParagraph"/>
        <w:ind w:left="88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761</w:t>
      </w: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1401</w:t>
      </w:r>
      <w:r>
        <w:rPr>
          <w:rFonts w:ascii="ＭＳ 明朝" w:hAnsi="ＭＳ 明朝" w:eastAsia="ＭＳ 明朝" w:asciiTheme="minorEastAsia" w:eastAsiaTheme="minorEastAsia" w:hAnsiTheme="minorEastAsia"/>
          <w:lang w:eastAsia="ja-JP"/>
        </w:rPr>
        <w:t>　香川県高松市香南町岡</w:t>
      </w:r>
      <w:r>
        <w:rPr>
          <w:rFonts w:eastAsia="ＭＳ 明朝" w:ascii="ＭＳ 明朝" w:hAnsi="ＭＳ 明朝" w:asciiTheme="minorEastAsia" w:eastAsiaTheme="minorEastAsia" w:hAnsiTheme="minorEastAsia"/>
          <w:lang w:eastAsia="ja-JP"/>
        </w:rPr>
        <w:t>1312</w:t>
      </w:r>
      <w:r>
        <w:rPr>
          <w:rFonts w:ascii="ＭＳ 明朝" w:hAnsi="ＭＳ 明朝" w:eastAsia="ＭＳ 明朝" w:asciiTheme="minorEastAsia" w:eastAsiaTheme="minorEastAsia" w:hAnsiTheme="minorEastAsia"/>
          <w:lang w:eastAsia="ja-JP"/>
        </w:rPr>
        <w:t>番地</w:t>
      </w:r>
      <w:r>
        <w:rPr>
          <w:rFonts w:eastAsia="ＭＳ 明朝" w:ascii="ＭＳ 明朝" w:hAnsi="ＭＳ 明朝" w:asciiTheme="minorEastAsia" w:eastAsiaTheme="minorEastAsia" w:hAnsiTheme="minorEastAsia"/>
          <w:lang w:eastAsia="ja-JP"/>
        </w:rPr>
        <w:t>7</w:t>
      </w:r>
      <w:r>
        <w:rPr>
          <w:rFonts w:ascii="ＭＳ 明朝" w:hAnsi="ＭＳ 明朝" w:eastAsia="ＭＳ 明朝" w:asciiTheme="minorEastAsia" w:eastAsiaTheme="minorEastAsia" w:hAnsiTheme="minorEastAsia"/>
          <w:lang w:eastAsia="ja-JP"/>
        </w:rPr>
        <w:t>　　</w:t>
      </w:r>
    </w:p>
    <w:p>
      <w:pPr>
        <w:pStyle w:val="ListParagraph"/>
        <w:ind w:left="88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高松空港株式会社　空港営業部</w:t>
      </w:r>
    </w:p>
    <w:p>
      <w:pPr>
        <w:pStyle w:val="ListParagraph"/>
        <w:ind w:left="88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 xml:space="preserve">担当者： </w:t>
      </w:r>
      <w:r>
        <w:rPr>
          <w:rFonts w:ascii="ＭＳ 明朝" w:hAnsi="ＭＳ 明朝" w:eastAsia="ＭＳ 明朝" w:asciiTheme="minorEastAsia" w:eastAsiaTheme="minorEastAsia" w:hAnsiTheme="minorEastAsia"/>
          <w:u w:val="single"/>
          <w:lang w:eastAsia="ja-JP"/>
        </w:rPr>
        <w:t>山田</w:t>
      </w:r>
      <w:r>
        <w:rPr>
          <w:rFonts w:ascii="ＭＳ 明朝" w:hAnsi="ＭＳ 明朝" w:eastAsia="ＭＳ 明朝" w:asciiTheme="minorEastAsia" w:eastAsiaTheme="minorEastAsia" w:hAnsiTheme="minorEastAsia"/>
          <w:lang w:eastAsia="ja-JP"/>
        </w:rPr>
        <w:t xml:space="preserve">、眞鍋　 </w:t>
      </w:r>
      <w:r>
        <w:rPr>
          <w:rFonts w:eastAsia="ＭＳ 明朝" w:ascii="ＭＳ 明朝" w:hAnsi="ＭＳ 明朝" w:asciiTheme="minorEastAsia" w:eastAsiaTheme="minorEastAsia" w:hAnsiTheme="minorEastAsia"/>
          <w:lang w:eastAsia="ja-JP"/>
        </w:rPr>
        <w:t>TEL</w:t>
      </w: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087-814-3657</w:t>
      </w:r>
      <w:r>
        <w:rPr>
          <w:rFonts w:ascii="ＭＳ 明朝" w:hAnsi="ＭＳ 明朝" w:eastAsia="ＭＳ 明朝" w:asciiTheme="minorEastAsia" w:eastAsiaTheme="minorEastAsia" w:hAnsiTheme="minorEastAsia"/>
          <w:lang w:eastAsia="ja-JP"/>
        </w:rPr>
        <w:t xml:space="preserve">　 </w:t>
      </w:r>
      <w:r>
        <w:rPr>
          <w:rFonts w:eastAsia="ＭＳ 明朝" w:ascii="ＭＳ 明朝" w:hAnsi="ＭＳ 明朝" w:asciiTheme="minorEastAsia" w:eastAsiaTheme="minorEastAsia" w:hAnsiTheme="minorEastAsia"/>
          <w:lang w:eastAsia="ja-JP"/>
        </w:rPr>
        <w:t>FAX</w:t>
      </w:r>
      <w:r>
        <w:rPr>
          <w:rFonts w:ascii="ＭＳ 明朝" w:hAnsi="ＭＳ 明朝" w:eastAsia="ＭＳ 明朝" w:asciiTheme="minorEastAsia" w:eastAsiaTheme="minorEastAsia" w:hAnsiTheme="minorEastAsia"/>
          <w:lang w:eastAsia="ja-JP"/>
        </w:rPr>
        <w:t>：</w:t>
      </w:r>
      <w:r>
        <w:rPr>
          <w:rFonts w:eastAsia="ＭＳ 明朝" w:ascii="ＭＳ 明朝" w:hAnsi="ＭＳ 明朝" w:asciiTheme="minorEastAsia" w:eastAsiaTheme="minorEastAsia" w:hAnsiTheme="minorEastAsia"/>
          <w:lang w:eastAsia="ja-JP"/>
        </w:rPr>
        <w:t>087-814-3658</w:t>
      </w:r>
    </w:p>
    <w:p>
      <w:pPr>
        <w:pStyle w:val="ListParagraph"/>
        <w:ind w:left="880" w:hanging="0"/>
        <w:rPr>
          <w:rFonts w:ascii="ＭＳ 明朝" w:hAnsi="ＭＳ 明朝" w:eastAsia="ＭＳ 明朝" w:asciiTheme="minorEastAsia" w:eastAsiaTheme="minorEastAsia" w:hAnsiTheme="minorEastAsia"/>
          <w:lang w:eastAsia="ja-JP"/>
        </w:rPr>
      </w:pPr>
      <w:r>
        <w:rPr>
          <w:rFonts w:eastAsia="ＭＳ 明朝" w:ascii="ＭＳ 明朝" w:hAnsi="ＭＳ 明朝" w:asciiTheme="minorEastAsia" w:eastAsiaTheme="minorEastAsia" w:hAnsiTheme="minorEastAsia"/>
          <w:lang w:eastAsia="ja-JP"/>
        </w:rPr>
        <w:t>E-mail</w:t>
      </w:r>
      <w:r>
        <w:rPr>
          <w:rFonts w:ascii="ＭＳ 明朝" w:hAnsi="ＭＳ 明朝" w:eastAsia="ＭＳ 明朝" w:asciiTheme="minorEastAsia" w:eastAsiaTheme="minorEastAsia" w:hAnsiTheme="minorEastAsia"/>
          <w:lang w:eastAsia="ja-JP"/>
        </w:rPr>
        <w:t xml:space="preserve">： </w:t>
      </w:r>
      <w:r>
        <w:rPr>
          <w:rFonts w:eastAsia="ＭＳ 明朝" w:ascii="ＭＳ 明朝" w:hAnsi="ＭＳ 明朝" w:asciiTheme="minorEastAsia" w:eastAsiaTheme="minorEastAsia" w:hAnsiTheme="minorEastAsia"/>
          <w:lang w:eastAsia="ja-JP"/>
        </w:rPr>
        <w:t xml:space="preserve">a6.yamada@takamatsu-airport.com </w:t>
      </w:r>
    </w:p>
    <w:p>
      <w:pPr>
        <w:pStyle w:val="ListParagraph"/>
        <w:ind w:left="1872" w:hanging="0"/>
        <w:rPr>
          <w:rFonts w:ascii="ＭＳ 明朝" w:hAnsi="ＭＳ 明朝" w:eastAsia="ＭＳ 明朝" w:asciiTheme="minorEastAsia" w:eastAsiaTheme="minorEastAsia" w:hAnsiTheme="minorEastAsia"/>
          <w:lang w:eastAsia="ja-JP"/>
        </w:rPr>
      </w:pPr>
      <w:r>
        <w:rPr>
          <w:rFonts w:eastAsia="ＭＳ 明朝" w:ascii="ＭＳ 明朝" w:hAnsi="ＭＳ 明朝" w:asciiTheme="minorEastAsia" w:eastAsiaTheme="minorEastAsia" w:hAnsiTheme="minorEastAsia"/>
          <w:lang w:eastAsia="ja-JP"/>
        </w:rPr>
        <w:t>y8.manabe@takamatsu-airport.com</w:t>
      </w:r>
    </w:p>
    <w:p>
      <w:pPr>
        <w:pStyle w:val="Normal"/>
        <w:ind w:firstLine="44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・実施報告書（</w:t>
      </w:r>
      <w:r>
        <w:rPr>
          <w:rFonts w:eastAsia="ＭＳ 明朝" w:ascii="ＭＳ 明朝" w:hAnsi="ＭＳ 明朝" w:asciiTheme="minorEastAsia" w:eastAsiaTheme="minorEastAsia" w:hAnsiTheme="minorEastAsia"/>
          <w:lang w:eastAsia="ja-JP"/>
        </w:rPr>
        <w:t>A4</w:t>
      </w:r>
      <w:r>
        <w:rPr>
          <w:rFonts w:ascii="ＭＳ 明朝" w:hAnsi="ＭＳ 明朝" w:eastAsia="ＭＳ 明朝" w:asciiTheme="minorEastAsia" w:eastAsiaTheme="minorEastAsia" w:hAnsiTheme="minorEastAsia"/>
          <w:lang w:eastAsia="ja-JP"/>
        </w:rPr>
        <w:t>版カラー冊子）　</w:t>
      </w:r>
      <w:r>
        <w:rPr>
          <w:rFonts w:eastAsia="ＭＳ 明朝" w:ascii="ＭＳ 明朝" w:hAnsi="ＭＳ 明朝" w:asciiTheme="minorEastAsia" w:eastAsiaTheme="minorEastAsia" w:hAnsiTheme="minorEastAsia"/>
          <w:lang w:eastAsia="ja-JP"/>
        </w:rPr>
        <w:t>2</w:t>
      </w:r>
      <w:r>
        <w:rPr>
          <w:rFonts w:ascii="ＭＳ 明朝" w:hAnsi="ＭＳ 明朝" w:eastAsia="ＭＳ 明朝" w:asciiTheme="minorEastAsia" w:eastAsiaTheme="minorEastAsia" w:hAnsiTheme="minorEastAsia"/>
          <w:lang w:eastAsia="ja-JP"/>
        </w:rPr>
        <w:t>部</w:t>
      </w:r>
    </w:p>
    <w:p>
      <w:pPr>
        <w:pStyle w:val="Normal"/>
        <w:ind w:firstLine="44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・電子媒体　</w:t>
      </w:r>
      <w:r>
        <w:rPr>
          <w:rFonts w:eastAsia="ＭＳ 明朝" w:ascii="ＭＳ 明朝" w:hAnsi="ＭＳ 明朝" w:asciiTheme="minorEastAsia" w:eastAsiaTheme="minorEastAsia" w:hAnsiTheme="minorEastAsia"/>
          <w:lang w:eastAsia="ja-JP"/>
        </w:rPr>
        <w:t>1</w:t>
      </w:r>
      <w:r>
        <w:rPr>
          <w:rFonts w:ascii="ＭＳ 明朝" w:hAnsi="ＭＳ 明朝" w:eastAsia="ＭＳ 明朝" w:asciiTheme="minorEastAsia" w:eastAsiaTheme="minorEastAsia" w:hAnsiTheme="minorEastAsia"/>
          <w:lang w:eastAsia="ja-JP"/>
        </w:rPr>
        <w:t>部</w:t>
      </w:r>
    </w:p>
    <w:p>
      <w:pPr>
        <w:pStyle w:val="Normal"/>
        <w:ind w:left="880" w:hanging="220"/>
        <w:rPr>
          <w:rFonts w:ascii="ＭＳ 明朝" w:hAnsi="ＭＳ 明朝" w:eastAsia="ＭＳ 明朝" w:asciiTheme="minorEastAsia" w:eastAsiaTheme="minorEastAsia" w:hAnsiTheme="minorEastAsia"/>
          <w:lang w:eastAsia="ja-JP"/>
        </w:rPr>
      </w:pP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電子媒体は</w:t>
      </w:r>
      <w:r>
        <w:rPr>
          <w:rFonts w:eastAsia="ＭＳ 明朝" w:ascii="ＭＳ 明朝" w:hAnsi="ＭＳ 明朝" w:asciiTheme="minorEastAsia" w:eastAsiaTheme="minorEastAsia" w:hAnsiTheme="minorEastAsia"/>
          <w:lang w:eastAsia="ja-JP"/>
        </w:rPr>
        <w:t>CD</w:t>
      </w:r>
      <w:r>
        <w:rPr>
          <w:rFonts w:ascii="ＭＳ 明朝" w:hAnsi="ＭＳ 明朝" w:eastAsia="ＭＳ 明朝" w:asciiTheme="minorEastAsia" w:eastAsiaTheme="minorEastAsia" w:hAnsiTheme="minorEastAsia"/>
          <w:lang w:eastAsia="ja-JP"/>
        </w:rPr>
        <w:t>又は</w:t>
      </w:r>
      <w:r>
        <w:rPr>
          <w:rFonts w:eastAsia="ＭＳ 明朝" w:ascii="ＭＳ 明朝" w:hAnsi="ＭＳ 明朝" w:asciiTheme="minorEastAsia" w:eastAsiaTheme="minorEastAsia" w:hAnsiTheme="minorEastAsia"/>
          <w:lang w:eastAsia="ja-JP"/>
        </w:rPr>
        <w:t>DVD</w:t>
      </w:r>
      <w:r>
        <w:rPr>
          <w:rFonts w:ascii="ＭＳ 明朝" w:hAnsi="ＭＳ 明朝" w:eastAsia="ＭＳ 明朝" w:asciiTheme="minorEastAsia" w:eastAsiaTheme="minorEastAsia" w:hAnsiTheme="minorEastAsia"/>
          <w:lang w:eastAsia="ja-JP"/>
        </w:rPr>
        <w:t>とし、</w:t>
      </w:r>
      <w:r>
        <w:rPr>
          <w:rFonts w:eastAsia="ＭＳ 明朝" w:ascii="ＭＳ 明朝" w:hAnsi="ＭＳ 明朝" w:asciiTheme="minorEastAsia" w:eastAsiaTheme="minorEastAsia" w:hAnsiTheme="minorEastAsia"/>
          <w:lang w:eastAsia="ja-JP"/>
        </w:rPr>
        <w:t>Microsoft word2007</w:t>
      </w:r>
      <w:r>
        <w:rPr>
          <w:rFonts w:ascii="ＭＳ 明朝" w:hAnsi="ＭＳ 明朝" w:eastAsia="ＭＳ 明朝" w:asciiTheme="minorEastAsia" w:eastAsiaTheme="minorEastAsia" w:hAnsiTheme="minorEastAsia"/>
          <w:lang w:eastAsia="ja-JP"/>
        </w:rPr>
        <w:t>以上、</w:t>
      </w:r>
      <w:r>
        <w:rPr>
          <w:rFonts w:eastAsia="ＭＳ 明朝" w:ascii="ＭＳ 明朝" w:hAnsi="ＭＳ 明朝" w:asciiTheme="minorEastAsia" w:eastAsiaTheme="minorEastAsia" w:hAnsiTheme="minorEastAsia"/>
          <w:lang w:eastAsia="ja-JP"/>
        </w:rPr>
        <w:t>Microsoft Excel2007</w:t>
      </w:r>
      <w:r>
        <w:rPr>
          <w:rFonts w:ascii="ＭＳ 明朝" w:hAnsi="ＭＳ 明朝" w:eastAsia="ＭＳ 明朝" w:asciiTheme="minorEastAsia" w:eastAsiaTheme="minorEastAsia" w:hAnsiTheme="minorEastAsia"/>
          <w:lang w:eastAsia="ja-JP"/>
        </w:rPr>
        <w:t>以上、</w:t>
      </w:r>
      <w:r>
        <w:rPr>
          <w:rFonts w:eastAsia="ＭＳ 明朝" w:ascii="ＭＳ 明朝" w:hAnsi="ＭＳ 明朝" w:asciiTheme="minorEastAsia" w:eastAsiaTheme="minorEastAsia" w:hAnsiTheme="minorEastAsia"/>
          <w:lang w:eastAsia="ja-JP"/>
        </w:rPr>
        <w:t>Microsoft Power Point2007</w:t>
      </w:r>
      <w:r>
        <w:rPr>
          <w:rFonts w:ascii="ＭＳ 明朝" w:hAnsi="ＭＳ 明朝" w:eastAsia="ＭＳ 明朝" w:asciiTheme="minorEastAsia" w:eastAsiaTheme="minorEastAsia" w:hAnsiTheme="minorEastAsia"/>
          <w:lang w:eastAsia="ja-JP"/>
        </w:rPr>
        <w:t>以上において編集可能ないずれかのファイル形式及び</w:t>
      </w:r>
      <w:r>
        <w:rPr>
          <w:rFonts w:eastAsia="ＭＳ 明朝" w:ascii="ＭＳ 明朝" w:hAnsi="ＭＳ 明朝" w:asciiTheme="minorEastAsia" w:eastAsiaTheme="minorEastAsia" w:hAnsiTheme="minorEastAsia"/>
          <w:lang w:eastAsia="ja-JP"/>
        </w:rPr>
        <w:t>PDF</w:t>
      </w:r>
      <w:r>
        <w:rPr>
          <w:rFonts w:ascii="ＭＳ 明朝" w:hAnsi="ＭＳ 明朝" w:eastAsia="ＭＳ 明朝" w:asciiTheme="minorEastAsia" w:eastAsiaTheme="minorEastAsia" w:hAnsiTheme="minorEastAsia"/>
          <w:lang w:eastAsia="ja-JP"/>
        </w:rPr>
        <w:t>形式の両方で保存するものとする。</w:t>
      </w:r>
      <w:r>
        <w:rPr>
          <w:rFonts w:eastAsia="ＭＳ 明朝" w:ascii="ＭＳ 明朝" w:hAnsi="ＭＳ 明朝" w:asciiTheme="minorEastAsia" w:eastAsiaTheme="minorEastAsia" w:hAnsiTheme="minorEastAsia"/>
          <w:lang w:eastAsia="ja-JP"/>
        </w:rPr>
        <w:t>)</w:t>
      </w:r>
    </w:p>
    <w:p>
      <w:pPr>
        <w:pStyle w:val="ListParagraph"/>
        <w:numPr>
          <w:ilvl w:val="0"/>
          <w:numId w:val="7"/>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成果物の著作権及び所有権</w:t>
      </w:r>
    </w:p>
    <w:p>
      <w:pPr>
        <w:pStyle w:val="ListParagraph"/>
        <w:ind w:left="928" w:hanging="37"/>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成果物に関する著作権</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著作権法</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昭和</w:t>
      </w:r>
      <w:r>
        <w:rPr>
          <w:rFonts w:eastAsia="ＭＳ 明朝" w:ascii="ＭＳ 明朝" w:hAnsi="ＭＳ 明朝" w:asciiTheme="minorEastAsia" w:eastAsiaTheme="minorEastAsia" w:hAnsiTheme="minorEastAsia"/>
          <w:lang w:eastAsia="ja-JP"/>
        </w:rPr>
        <w:t>45</w:t>
      </w:r>
      <w:r>
        <w:rPr>
          <w:rFonts w:ascii="ＭＳ 明朝" w:hAnsi="ＭＳ 明朝" w:eastAsia="ＭＳ 明朝" w:asciiTheme="minorEastAsia" w:eastAsiaTheme="minorEastAsia" w:hAnsiTheme="minorEastAsia"/>
          <w:lang w:eastAsia="ja-JP"/>
        </w:rPr>
        <w:t>年法律第</w:t>
      </w:r>
      <w:r>
        <w:rPr>
          <w:rFonts w:eastAsia="ＭＳ 明朝" w:ascii="ＭＳ 明朝" w:hAnsi="ＭＳ 明朝" w:asciiTheme="minorEastAsia" w:eastAsiaTheme="minorEastAsia" w:hAnsiTheme="minorEastAsia"/>
          <w:lang w:eastAsia="ja-JP"/>
        </w:rPr>
        <w:t>48</w:t>
      </w:r>
      <w:r>
        <w:rPr>
          <w:rFonts w:ascii="ＭＳ 明朝" w:hAnsi="ＭＳ 明朝" w:eastAsia="ＭＳ 明朝" w:asciiTheme="minorEastAsia" w:eastAsiaTheme="minorEastAsia" w:hAnsiTheme="minorEastAsia"/>
          <w:lang w:eastAsia="ja-JP"/>
        </w:rPr>
        <w:t>号</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第</w:t>
      </w:r>
      <w:r>
        <w:rPr>
          <w:rFonts w:eastAsia="ＭＳ 明朝" w:ascii="ＭＳ 明朝" w:hAnsi="ＭＳ 明朝" w:asciiTheme="minorEastAsia" w:eastAsiaTheme="minorEastAsia" w:hAnsiTheme="minorEastAsia"/>
          <w:lang w:eastAsia="ja-JP"/>
        </w:rPr>
        <w:t>21</w:t>
      </w:r>
      <w:r>
        <w:rPr>
          <w:rFonts w:ascii="ＭＳ 明朝" w:hAnsi="ＭＳ 明朝" w:eastAsia="ＭＳ 明朝" w:asciiTheme="minorEastAsia" w:eastAsiaTheme="minorEastAsia" w:hAnsiTheme="minorEastAsia"/>
          <w:lang w:eastAsia="ja-JP"/>
        </w:rPr>
        <w:t>条から第</w:t>
      </w:r>
      <w:r>
        <w:rPr>
          <w:rFonts w:eastAsia="ＭＳ 明朝" w:ascii="ＭＳ 明朝" w:hAnsi="ＭＳ 明朝" w:asciiTheme="minorEastAsia" w:eastAsiaTheme="minorEastAsia" w:hAnsiTheme="minorEastAsia"/>
          <w:lang w:eastAsia="ja-JP"/>
        </w:rPr>
        <w:t>28</w:t>
      </w:r>
      <w:r>
        <w:rPr>
          <w:rFonts w:ascii="ＭＳ 明朝" w:hAnsi="ＭＳ 明朝" w:eastAsia="ＭＳ 明朝" w:asciiTheme="minorEastAsia" w:eastAsiaTheme="minorEastAsia" w:hAnsiTheme="minorEastAsia"/>
          <w:lang w:eastAsia="ja-JP"/>
        </w:rPr>
        <w:t>条までに定める全ての権利を含む。</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及び所有権は、高松空港株式会社に帰属するものとする。</w:t>
      </w:r>
    </w:p>
    <w:p>
      <w:pPr>
        <w:pStyle w:val="ListParagraph"/>
        <w:ind w:left="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ListParagraph"/>
        <w:ind w:left="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ListParagraph"/>
        <w:ind w:left="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ListParagraph"/>
        <w:numPr>
          <w:ilvl w:val="0"/>
          <w:numId w:val="3"/>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企画書に盛り込む内容</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業務の内容に関する具体的な企画案</w:t>
      </w:r>
    </w:p>
    <w:p>
      <w:pPr>
        <w:pStyle w:val="ListParagraph"/>
        <w:numPr>
          <w:ilvl w:val="0"/>
          <w:numId w:val="9"/>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企画書の基本コンセプト</w:t>
      </w:r>
    </w:p>
    <w:p>
      <w:pPr>
        <w:pStyle w:val="ListParagraph"/>
        <w:numPr>
          <w:ilvl w:val="0"/>
          <w:numId w:val="9"/>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本企画競争説明書中で明記すべきとされた事項等に関する記載内容</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業務実施体制</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作業工程</w:t>
      </w:r>
    </w:p>
    <w:p>
      <w:pPr>
        <w:pStyle w:val="ListParagraph"/>
        <w:numPr>
          <w:ilvl w:val="0"/>
          <w:numId w:val="8"/>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再委託等の有無及び予定</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ただし、発注者側の承諾を要するものに限る。</w:t>
      </w:r>
      <w:r>
        <w:rPr>
          <w:rFonts w:eastAsia="ＭＳ 明朝" w:ascii="ＭＳ 明朝" w:hAnsi="ＭＳ 明朝" w:asciiTheme="minorEastAsia" w:eastAsiaTheme="minorEastAsia" w:hAnsiTheme="minorEastAsia"/>
          <w:lang w:eastAsia="ja-JP"/>
        </w:rPr>
        <w:t>)</w:t>
      </w:r>
    </w:p>
    <w:p>
      <w:pPr>
        <w:pStyle w:val="Normal"/>
        <w:ind w:left="220" w:firstLine="345"/>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・再委託の有無を記載すること</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ただし、発注者側の承諾を要するものに限る。</w:t>
      </w:r>
      <w:r>
        <w:rPr>
          <w:rFonts w:eastAsia="ＭＳ 明朝" w:ascii="ＭＳ 明朝" w:hAnsi="ＭＳ 明朝" w:asciiTheme="minorEastAsia" w:eastAsiaTheme="minorEastAsia" w:hAnsiTheme="minorEastAsia"/>
          <w:lang w:eastAsia="ja-JP"/>
        </w:rPr>
        <w:t>)</w:t>
      </w:r>
    </w:p>
    <w:p>
      <w:pPr>
        <w:pStyle w:val="Normal"/>
        <w:ind w:left="660" w:hanging="92"/>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・再委託する場合は、再委託先の事業者名、住所、金額、再委託する業務範囲を記載する</w:t>
      </w:r>
    </w:p>
    <w:p>
      <w:pPr>
        <w:pStyle w:val="Normal"/>
        <w:ind w:left="880" w:hanging="92"/>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こと。</w:t>
      </w:r>
    </w:p>
    <w:p>
      <w:pPr>
        <w:pStyle w:val="ListParagraph"/>
        <w:ind w:left="660"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発注者の承諾を要する再委託の範囲は、次の区分における②に限る。</w:t>
      </w:r>
    </w:p>
    <w:p>
      <w:pPr>
        <w:pStyle w:val="ListParagraph"/>
        <w:numPr>
          <w:ilvl w:val="0"/>
          <w:numId w:val="10"/>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「業務の主たる部分」</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業務における総合的企画、業務遂行管理、手法の決定及び技術的判断等</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・・・再委託を行うことはできない。</w:t>
      </w:r>
    </w:p>
    <w:p>
      <w:pPr>
        <w:pStyle w:val="ListParagraph"/>
        <w:numPr>
          <w:ilvl w:val="0"/>
          <w:numId w:val="10"/>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「業務の主たる部分」及び「軽微な業務」を除く業務</w:t>
      </w:r>
    </w:p>
    <w:p>
      <w:pPr>
        <w:pStyle w:val="ListParagraph"/>
        <w:ind w:left="988"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・・・再委託に際し、発注者の承諾を要する。</w:t>
      </w:r>
    </w:p>
    <w:p>
      <w:pPr>
        <w:pStyle w:val="ListParagraph"/>
        <w:numPr>
          <w:ilvl w:val="0"/>
          <w:numId w:val="10"/>
        </w:numPr>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「軽微な業務」</w:t>
      </w:r>
      <w:r>
        <w:rPr>
          <w:rFonts w:eastAsia="ＭＳ 明朝" w:ascii="ＭＳ 明朝" w:hAnsi="ＭＳ 明朝" w:asciiTheme="minorEastAsia" w:eastAsiaTheme="minorEastAsia" w:hAnsiTheme="minorEastAsia"/>
          <w:lang w:eastAsia="ja-JP"/>
        </w:rPr>
        <w:t>(</w:t>
      </w:r>
      <w:r>
        <w:rPr>
          <w:rFonts w:ascii="ＭＳ 明朝" w:hAnsi="ＭＳ 明朝" w:eastAsia="ＭＳ 明朝" w:asciiTheme="minorEastAsia" w:eastAsiaTheme="minorEastAsia" w:hAnsiTheme="minorEastAsia"/>
          <w:lang w:eastAsia="ja-JP"/>
        </w:rPr>
        <w:t>コピー、ワ一プロ、印刷、製本、トレース、資料整理、計算処理、模型製作、翻訳、参考書籍、文献購入、消耗品購入、会場借上等</w:t>
      </w:r>
      <w:r>
        <w:rPr>
          <w:rFonts w:eastAsia="ＭＳ 明朝" w:ascii="ＭＳ 明朝" w:hAnsi="ＭＳ 明朝" w:asciiTheme="minorEastAsia" w:eastAsiaTheme="minorEastAsia" w:hAnsiTheme="minorEastAsia"/>
          <w:lang w:eastAsia="ja-JP"/>
        </w:rPr>
        <w:t>)</w:t>
      </w:r>
    </w:p>
    <w:p>
      <w:pPr>
        <w:pStyle w:val="ListParagraph"/>
        <w:ind w:left="988" w:hanging="0"/>
        <w:rPr>
          <w:rFonts w:ascii="ＭＳ 明朝" w:hAnsi="ＭＳ 明朝" w:eastAsia="ＭＳ 明朝" w:asciiTheme="minorEastAsia" w:eastAsiaTheme="minorEastAsia" w:hAnsiTheme="minorEastAsia"/>
          <w:lang w:eastAsia="ja-JP"/>
        </w:rPr>
      </w:pPr>
      <w:r>
        <w:rPr>
          <w:rFonts w:ascii="ＭＳ 明朝" w:hAnsi="ＭＳ 明朝" w:eastAsia="ＭＳ 明朝" w:asciiTheme="minorEastAsia" w:eastAsiaTheme="minorEastAsia" w:hAnsiTheme="minorEastAsia"/>
          <w:lang w:eastAsia="ja-JP"/>
        </w:rPr>
        <w:t>・・・再委託に際し、発注者の承諾を要さない。</w:t>
      </w:r>
    </w:p>
    <w:p>
      <w:pPr>
        <w:pStyle w:val="Style18"/>
        <w:numPr>
          <w:ilvl w:val="0"/>
          <w:numId w:val="8"/>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法人の概要等</w:t>
      </w:r>
    </w:p>
    <w:p>
      <w:pPr>
        <w:pStyle w:val="Style18"/>
        <w:ind w:left="118" w:firstLine="44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・法人の概要</w:t>
      </w:r>
    </w:p>
    <w:p>
      <w:pPr>
        <w:pStyle w:val="Style18"/>
        <w:ind w:left="118" w:firstLine="44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・担当者の氏名及び連絡先</w:t>
      </w:r>
    </w:p>
    <w:p>
      <w:pPr>
        <w:pStyle w:val="Style18"/>
        <w:numPr>
          <w:ilvl w:val="0"/>
          <w:numId w:val="8"/>
        </w:numPr>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参考見積（概算）及びその内訳</w:t>
      </w:r>
    </w:p>
    <w:p>
      <w:pPr>
        <w:pStyle w:val="Style18"/>
        <w:ind w:left="704" w:hanging="0"/>
        <w:rPr>
          <w:rFonts w:ascii="ＭＳ 明朝" w:hAnsi="ＭＳ 明朝" w:eastAsia="ＭＳ 明朝" w:asciiTheme="minorEastAsia" w:eastAsiaTheme="minorEastAsia" w:hAnsiTheme="minorEastAsia"/>
          <w:sz w:val="22"/>
          <w:lang w:eastAsia="ja-JP"/>
        </w:rPr>
      </w:pPr>
      <w:r>
        <w:rPr>
          <w:rFonts w:ascii="ＭＳ 明朝" w:hAnsi="ＭＳ 明朝" w:eastAsia="ＭＳ 明朝" w:asciiTheme="minorEastAsia" w:eastAsiaTheme="minorEastAsia" w:hAnsiTheme="minorEastAsia"/>
          <w:sz w:val="22"/>
          <w:lang w:eastAsia="ja-JP"/>
        </w:rPr>
        <w:t>経費見積りは、それぞれの項目・単価等を具体的に明らかにした積算内訳とすること。人件費や企画費、一般管理費などは、出稿料、〇〇等の実費類と必ず区分して記載すること。</w:t>
      </w:r>
    </w:p>
    <w:p>
      <w:pPr>
        <w:pStyle w:val="Style18"/>
        <w:tabs>
          <w:tab w:val="clear" w:pos="720"/>
          <w:tab w:val="left" w:pos="709" w:leader="none"/>
        </w:tabs>
        <w:spacing w:before="12" w:after="0"/>
        <w:ind w:left="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Style18"/>
        <w:spacing w:before="12" w:after="0"/>
        <w:ind w:left="0" w:hanging="0"/>
        <w:rPr>
          <w:rFonts w:ascii="ＭＳ 明朝" w:hAnsi="ＭＳ 明朝" w:eastAsia="ＭＳ 明朝" w:asciiTheme="minorEastAsia" w:eastAsiaTheme="minorEastAsia" w:hAnsiTheme="minorEastAsia"/>
          <w:lang w:eastAsia="ja-JP"/>
        </w:rPr>
      </w:pPr>
      <w:r>
        <w:rPr>
          <w:rFonts w:eastAsia="ＭＳ 明朝" w:eastAsiaTheme="minorEastAsia" w:ascii="ＭＳ 明朝" w:hAnsi="ＭＳ 明朝"/>
          <w:lang w:eastAsia="ja-JP"/>
        </w:rPr>
      </w:r>
    </w:p>
    <w:p>
      <w:pPr>
        <w:pStyle w:val="Style18"/>
        <w:spacing w:before="12" w:after="0"/>
        <w:ind w:left="0" w:hanging="0"/>
        <w:jc w:val="right"/>
        <w:rPr>
          <w:rFonts w:ascii="ＭＳ 明朝" w:hAnsi="ＭＳ 明朝" w:eastAsia="ＭＳ 明朝" w:asciiTheme="minorEastAsia" w:eastAsiaTheme="minorEastAsia" w:hAnsiTheme="minorEastAsia"/>
          <w:sz w:val="22"/>
          <w:szCs w:val="22"/>
          <w:lang w:eastAsia="ja-JP"/>
        </w:rPr>
      </w:pPr>
      <w:r>
        <w:rPr>
          <w:rFonts w:ascii="ＭＳ 明朝" w:hAnsi="ＭＳ 明朝" w:eastAsia="ＭＳ 明朝" w:asciiTheme="minorEastAsia" w:eastAsiaTheme="minorEastAsia" w:hAnsiTheme="minorEastAsia"/>
          <w:sz w:val="22"/>
          <w:szCs w:val="22"/>
          <w:lang w:eastAsia="ja-JP"/>
        </w:rPr>
        <w:t>以上</w:t>
      </w:r>
    </w:p>
    <w:p>
      <w:pPr>
        <w:pStyle w:val="Style18"/>
        <w:ind w:left="0" w:hanging="0"/>
        <w:rPr/>
      </w:pPr>
      <w:r>
        <w:rPr/>
      </w:r>
    </w:p>
    <w:sectPr>
      <w:type w:val="nextPage"/>
      <w:pgSz w:w="11906" w:h="16838"/>
      <w:pgMar w:left="1080" w:right="1080" w:header="0" w:top="1440" w:footer="0" w:bottom="1440"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ＭＳ ゴシック">
    <w:charset w:val="80"/>
    <w:family w:val="roman"/>
    <w:pitch w:val="variable"/>
  </w:font>
  <w:font w:name="Cambria">
    <w:charset w:val="80"/>
    <w:family w:val="roman"/>
    <w:pitch w:val="variable"/>
  </w:font>
  <w:font w:name="Liberation Sans">
    <w:altName w:val="Arial"/>
    <w:charset w:val="80"/>
    <w:family w:val="swiss"/>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78" w:hanging="360"/>
      </w:pPr>
    </w:lvl>
    <w:lvl w:ilvl="1">
      <w:start w:val="1"/>
      <w:numFmt w:val="aiueoFullWidth"/>
      <w:lvlText w:val="(%2)"/>
      <w:lvlJc w:val="left"/>
      <w:pPr>
        <w:ind w:left="958" w:hanging="420"/>
      </w:pPr>
    </w:lvl>
    <w:lvl w:ilvl="2">
      <w:start w:val="1"/>
      <w:numFmt w:val="decimal"/>
      <w:lvlText w:val="%3"/>
      <w:lvlJc w:val="left"/>
      <w:pPr>
        <w:ind w:left="1378" w:hanging="420"/>
      </w:pPr>
    </w:lvl>
    <w:lvl w:ilvl="3">
      <w:start w:val="1"/>
      <w:numFmt w:val="decimal"/>
      <w:lvlText w:val="%4."/>
      <w:lvlJc w:val="left"/>
      <w:pPr>
        <w:ind w:left="1798" w:hanging="420"/>
      </w:pPr>
    </w:lvl>
    <w:lvl w:ilvl="4">
      <w:start w:val="1"/>
      <w:numFmt w:val="aiueoFullWidth"/>
      <w:lvlText w:val="(%5)"/>
      <w:lvlJc w:val="left"/>
      <w:pPr>
        <w:ind w:left="2218" w:hanging="420"/>
      </w:pPr>
    </w:lvl>
    <w:lvl w:ilvl="5">
      <w:start w:val="1"/>
      <w:numFmt w:val="decimal"/>
      <w:lvlText w:val="%6"/>
      <w:lvlJc w:val="left"/>
      <w:pPr>
        <w:ind w:left="2638" w:hanging="420"/>
      </w:pPr>
    </w:lvl>
    <w:lvl w:ilvl="6">
      <w:start w:val="1"/>
      <w:numFmt w:val="decimal"/>
      <w:lvlText w:val="%7."/>
      <w:lvlJc w:val="left"/>
      <w:pPr>
        <w:ind w:left="3058" w:hanging="420"/>
      </w:pPr>
    </w:lvl>
    <w:lvl w:ilvl="7">
      <w:start w:val="1"/>
      <w:numFmt w:val="aiueoFullWidth"/>
      <w:lvlText w:val="(%8)"/>
      <w:lvlJc w:val="left"/>
      <w:pPr>
        <w:ind w:left="3478" w:hanging="420"/>
      </w:pPr>
    </w:lvl>
    <w:lvl w:ilvl="8">
      <w:start w:val="1"/>
      <w:numFmt w:val="decimal"/>
      <w:lvlText w:val="%9"/>
      <w:lvlJc w:val="left"/>
      <w:pPr>
        <w:ind w:left="3898" w:hanging="420"/>
      </w:pPr>
    </w:lvl>
  </w:abstractNum>
  <w:abstractNum w:abstractNumId="2">
    <w:lvl w:ilvl="0">
      <w:start w:val="1"/>
      <w:numFmt w:val="decimal"/>
      <w:lvlText w:val="(%1)"/>
      <w:lvlJc w:val="left"/>
      <w:pPr>
        <w:ind w:left="538" w:hanging="420"/>
      </w:pPr>
    </w:lvl>
    <w:lvl w:ilvl="1">
      <w:start w:val="1"/>
      <w:numFmt w:val="aiueoFullWidth"/>
      <w:lvlText w:val="(%2)"/>
      <w:lvlJc w:val="left"/>
      <w:pPr>
        <w:ind w:left="532" w:hanging="420"/>
      </w:pPr>
    </w:lvl>
    <w:lvl w:ilvl="2">
      <w:start w:val="1"/>
      <w:numFmt w:val="decimal"/>
      <w:lvlText w:val="%3"/>
      <w:lvlJc w:val="left"/>
      <w:pPr>
        <w:ind w:left="952" w:hanging="420"/>
      </w:pPr>
    </w:lvl>
    <w:lvl w:ilvl="3">
      <w:start w:val="1"/>
      <w:numFmt w:val="decimal"/>
      <w:lvlText w:val="%4."/>
      <w:lvlJc w:val="left"/>
      <w:pPr>
        <w:ind w:left="1372" w:hanging="420"/>
      </w:pPr>
    </w:lvl>
    <w:lvl w:ilvl="4">
      <w:start w:val="1"/>
      <w:numFmt w:val="aiueoFullWidth"/>
      <w:lvlText w:val="(%5)"/>
      <w:lvlJc w:val="left"/>
      <w:pPr>
        <w:ind w:left="1792" w:hanging="420"/>
      </w:pPr>
    </w:lvl>
    <w:lvl w:ilvl="5">
      <w:start w:val="1"/>
      <w:numFmt w:val="decimal"/>
      <w:lvlText w:val="%6"/>
      <w:lvlJc w:val="left"/>
      <w:pPr>
        <w:ind w:left="2212" w:hanging="420"/>
      </w:pPr>
    </w:lvl>
    <w:lvl w:ilvl="6">
      <w:start w:val="1"/>
      <w:numFmt w:val="decimal"/>
      <w:lvlText w:val="%7."/>
      <w:lvlJc w:val="left"/>
      <w:pPr>
        <w:ind w:left="2632" w:hanging="420"/>
      </w:pPr>
    </w:lvl>
    <w:lvl w:ilvl="7">
      <w:start w:val="1"/>
      <w:numFmt w:val="aiueoFullWidth"/>
      <w:lvlText w:val="(%8)"/>
      <w:lvlJc w:val="left"/>
      <w:pPr>
        <w:ind w:left="3052" w:hanging="420"/>
      </w:pPr>
    </w:lvl>
    <w:lvl w:ilvl="8">
      <w:start w:val="1"/>
      <w:numFmt w:val="decimal"/>
      <w:lvlText w:val="%9"/>
      <w:lvlJc w:val="left"/>
      <w:pPr>
        <w:ind w:left="3472" w:hanging="420"/>
      </w:pPr>
    </w:lvl>
  </w:abstractNum>
  <w:abstractNum w:abstractNumId="3">
    <w:lvl w:ilvl="0">
      <w:start w:val="3"/>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4">
    <w:lvl w:ilvl="0">
      <w:start w:val="1"/>
      <w:numFmt w:val="decimal"/>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5">
    <w:lvl w:ilvl="0">
      <w:start w:val="1"/>
      <w:numFmt w:val="upperLetter"/>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6">
    <w:lvl w:ilvl="0">
      <w:start w:val="1"/>
      <w:numFmt w:val="upperLetter"/>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7">
    <w:lvl w:ilvl="0">
      <w:start w:val="1"/>
      <w:numFmt w:val="decimal"/>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8">
    <w:lvl w:ilvl="0">
      <w:start w:val="1"/>
      <w:numFmt w:val="decimal"/>
      <w:lvlText w:val="(%1)"/>
      <w:lvlJc w:val="left"/>
      <w:pPr>
        <w:ind w:left="704" w:hanging="420"/>
      </w:pPr>
    </w:lvl>
    <w:lvl w:ilvl="1">
      <w:start w:val="1"/>
      <w:numFmt w:val="aiueoFullWidth"/>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
      <w:lvlText w:val="%9"/>
      <w:lvlJc w:val="left"/>
      <w:pPr>
        <w:ind w:left="4064" w:hanging="420"/>
      </w:pPr>
    </w:lvl>
  </w:abstractNum>
  <w:abstractNum w:abstractNumId="9">
    <w:lvl w:ilvl="0">
      <w:start w:val="1"/>
      <w:numFmt w:val="decimal"/>
      <w:lvlText w:val="%1"/>
      <w:lvlJc w:val="left"/>
      <w:pPr>
        <w:ind w:left="988" w:hanging="420"/>
      </w:pPr>
    </w:lvl>
    <w:lvl w:ilvl="1">
      <w:start w:val="1"/>
      <w:numFmt w:val="aiueoFullWidth"/>
      <w:lvlText w:val="(%2)"/>
      <w:lvlJc w:val="left"/>
      <w:pPr>
        <w:ind w:left="1408" w:hanging="420"/>
      </w:pPr>
    </w:lvl>
    <w:lvl w:ilvl="2">
      <w:start w:val="1"/>
      <w:numFmt w:val="decimal"/>
      <w:lvlText w:val="%3"/>
      <w:lvlJc w:val="left"/>
      <w:pPr>
        <w:ind w:left="1828" w:hanging="420"/>
      </w:pPr>
    </w:lvl>
    <w:lvl w:ilvl="3">
      <w:start w:val="1"/>
      <w:numFmt w:val="decimal"/>
      <w:lvlText w:val="%4."/>
      <w:lvlJc w:val="left"/>
      <w:pPr>
        <w:ind w:left="2248" w:hanging="420"/>
      </w:pPr>
    </w:lvl>
    <w:lvl w:ilvl="4">
      <w:start w:val="1"/>
      <w:numFmt w:val="aiueoFullWidth"/>
      <w:lvlText w:val="(%5)"/>
      <w:lvlJc w:val="left"/>
      <w:pPr>
        <w:ind w:left="2668" w:hanging="420"/>
      </w:pPr>
    </w:lvl>
    <w:lvl w:ilvl="5">
      <w:start w:val="1"/>
      <w:numFmt w:val="decimal"/>
      <w:lvlText w:val="%6"/>
      <w:lvlJc w:val="left"/>
      <w:pPr>
        <w:ind w:left="3088" w:hanging="420"/>
      </w:pPr>
    </w:lvl>
    <w:lvl w:ilvl="6">
      <w:start w:val="1"/>
      <w:numFmt w:val="decimal"/>
      <w:lvlText w:val="%7."/>
      <w:lvlJc w:val="left"/>
      <w:pPr>
        <w:ind w:left="3508" w:hanging="420"/>
      </w:pPr>
    </w:lvl>
    <w:lvl w:ilvl="7">
      <w:start w:val="1"/>
      <w:numFmt w:val="aiueoFullWidth"/>
      <w:lvlText w:val="(%8)"/>
      <w:lvlJc w:val="left"/>
      <w:pPr>
        <w:ind w:left="3928" w:hanging="420"/>
      </w:pPr>
    </w:lvl>
    <w:lvl w:ilvl="8">
      <w:start w:val="1"/>
      <w:numFmt w:val="decimal"/>
      <w:lvlText w:val="%9"/>
      <w:lvlJc w:val="left"/>
      <w:pPr>
        <w:ind w:left="4348" w:hanging="420"/>
      </w:pPr>
    </w:lvl>
  </w:abstractNum>
  <w:abstractNum w:abstractNumId="10">
    <w:lvl w:ilvl="0">
      <w:start w:val="1"/>
      <w:numFmt w:val="decimal"/>
      <w:lvlText w:val="%1"/>
      <w:lvlJc w:val="left"/>
      <w:pPr>
        <w:ind w:left="988" w:hanging="420"/>
      </w:pPr>
    </w:lvl>
    <w:lvl w:ilvl="1">
      <w:start w:val="1"/>
      <w:numFmt w:val="aiueoFullWidth"/>
      <w:lvlText w:val="(%2)"/>
      <w:lvlJc w:val="left"/>
      <w:pPr>
        <w:ind w:left="1408" w:hanging="420"/>
      </w:pPr>
    </w:lvl>
    <w:lvl w:ilvl="2">
      <w:start w:val="1"/>
      <w:numFmt w:val="decimal"/>
      <w:lvlText w:val="%3"/>
      <w:lvlJc w:val="left"/>
      <w:pPr>
        <w:ind w:left="1828" w:hanging="420"/>
      </w:pPr>
    </w:lvl>
    <w:lvl w:ilvl="3">
      <w:start w:val="1"/>
      <w:numFmt w:val="decimal"/>
      <w:lvlText w:val="%4."/>
      <w:lvlJc w:val="left"/>
      <w:pPr>
        <w:ind w:left="2248" w:hanging="420"/>
      </w:pPr>
    </w:lvl>
    <w:lvl w:ilvl="4">
      <w:start w:val="1"/>
      <w:numFmt w:val="aiueoFullWidth"/>
      <w:lvlText w:val="(%5)"/>
      <w:lvlJc w:val="left"/>
      <w:pPr>
        <w:ind w:left="2668" w:hanging="420"/>
      </w:pPr>
    </w:lvl>
    <w:lvl w:ilvl="5">
      <w:start w:val="1"/>
      <w:numFmt w:val="decimal"/>
      <w:lvlText w:val="%6"/>
      <w:lvlJc w:val="left"/>
      <w:pPr>
        <w:ind w:left="3088" w:hanging="420"/>
      </w:pPr>
    </w:lvl>
    <w:lvl w:ilvl="6">
      <w:start w:val="1"/>
      <w:numFmt w:val="decimal"/>
      <w:lvlText w:val="%7."/>
      <w:lvlJc w:val="left"/>
      <w:pPr>
        <w:ind w:left="3508" w:hanging="420"/>
      </w:pPr>
    </w:lvl>
    <w:lvl w:ilvl="7">
      <w:start w:val="1"/>
      <w:numFmt w:val="aiueoFullWidth"/>
      <w:lvlText w:val="(%8)"/>
      <w:lvlJc w:val="left"/>
      <w:pPr>
        <w:ind w:left="3928" w:hanging="420"/>
      </w:pPr>
    </w:lvl>
    <w:lvl w:ilvl="8">
      <w:start w:val="1"/>
      <w:numFmt w:val="decimal"/>
      <w:lvlText w:val="%9"/>
      <w:lvlJc w:val="left"/>
      <w:pPr>
        <w:ind w:left="4348" w:hanging="420"/>
      </w:pPr>
    </w:lvl>
  </w:abstractNum>
  <w:abstractNum w:abstractNumId="11">
    <w:lvl w:ilvl="0">
      <w:start w:val="1"/>
      <w:numFmt w:val="decimal"/>
      <w:lvlText w:val="(%1)"/>
      <w:lvlJc w:val="left"/>
      <w:pPr>
        <w:ind w:left="538" w:hanging="420"/>
      </w:pPr>
    </w:lvl>
    <w:lvl w:ilvl="1">
      <w:start w:val="1"/>
      <w:numFmt w:val="aiueoFullWidth"/>
      <w:lvlText w:val="(%2)"/>
      <w:lvlJc w:val="left"/>
      <w:pPr>
        <w:ind w:left="532" w:hanging="420"/>
      </w:pPr>
    </w:lvl>
    <w:lvl w:ilvl="2">
      <w:start w:val="1"/>
      <w:numFmt w:val="decimal"/>
      <w:lvlText w:val="%3"/>
      <w:lvlJc w:val="left"/>
      <w:pPr>
        <w:ind w:left="952" w:hanging="420"/>
      </w:pPr>
    </w:lvl>
    <w:lvl w:ilvl="3">
      <w:start w:val="1"/>
      <w:numFmt w:val="decimal"/>
      <w:lvlText w:val="%4."/>
      <w:lvlJc w:val="left"/>
      <w:pPr>
        <w:ind w:left="1372" w:hanging="420"/>
      </w:pPr>
    </w:lvl>
    <w:lvl w:ilvl="4">
      <w:start w:val="1"/>
      <w:numFmt w:val="aiueoFullWidth"/>
      <w:lvlText w:val="(%5)"/>
      <w:lvlJc w:val="left"/>
      <w:pPr>
        <w:ind w:left="1792" w:hanging="420"/>
      </w:pPr>
    </w:lvl>
    <w:lvl w:ilvl="5">
      <w:start w:val="1"/>
      <w:numFmt w:val="decimal"/>
      <w:lvlText w:val="%6"/>
      <w:lvlJc w:val="left"/>
      <w:pPr>
        <w:ind w:left="2212" w:hanging="420"/>
      </w:pPr>
    </w:lvl>
    <w:lvl w:ilvl="6">
      <w:start w:val="1"/>
      <w:numFmt w:val="decimal"/>
      <w:lvlText w:val="%7."/>
      <w:lvlJc w:val="left"/>
      <w:pPr>
        <w:ind w:left="2632" w:hanging="420"/>
      </w:pPr>
    </w:lvl>
    <w:lvl w:ilvl="7">
      <w:start w:val="1"/>
      <w:numFmt w:val="aiueoFullWidth"/>
      <w:lvlText w:val="(%8)"/>
      <w:lvlJc w:val="left"/>
      <w:pPr>
        <w:ind w:left="3052" w:hanging="420"/>
      </w:pPr>
    </w:lvl>
    <w:lvl w:ilvl="8">
      <w:start w:val="1"/>
      <w:numFmt w:val="decimal"/>
      <w:lvlText w:val="%9"/>
      <w:lvlJc w:val="left"/>
      <w:pPr>
        <w:ind w:left="3472" w:hanging="42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jc w:val="left"/>
    </w:pPr>
    <w:rPr>
      <w:rFonts w:ascii="ＭＳ ゴシック" w:hAnsi="ＭＳ ゴシック" w:eastAsia="ＭＳ ゴシック" w:cs="ＭＳ ゴシック"/>
      <w:color w:val="auto"/>
      <w:kern w:val="0"/>
      <w:sz w:val="22"/>
      <w:szCs w:val="22"/>
      <w:lang w:val="en-US" w:eastAsia="en-US" w:bidi="ar-SA"/>
    </w:rPr>
  </w:style>
  <w:style w:type="paragraph" w:styleId="1">
    <w:name w:val="Heading 1"/>
    <w:basedOn w:val="Normal"/>
    <w:uiPriority w:val="1"/>
    <w:qFormat/>
    <w:pPr>
      <w:spacing w:before="39" w:after="0"/>
      <w:outlineLvl w:val="0"/>
    </w:pPr>
    <w:rPr>
      <w:sz w:val="28"/>
      <w:szCs w:val="28"/>
    </w:rPr>
  </w:style>
  <w:style w:type="paragraph" w:styleId="3">
    <w:name w:val="Heading 3"/>
    <w:basedOn w:val="Normal"/>
    <w:next w:val="Normal"/>
    <w:link w:val="30"/>
    <w:uiPriority w:val="9"/>
    <w:semiHidden/>
    <w:unhideWhenUsed/>
    <w:qFormat/>
    <w:rsid w:val="00833331"/>
    <w:pPr>
      <w:keepNext w:val="true"/>
      <w:ind w:left="400" w:hanging="0"/>
      <w:outlineLvl w:val="2"/>
    </w:pPr>
    <w:rPr>
      <w:rFonts w:ascii="Cambria" w:hAnsi="Cambria" w:eastAsia="ＭＳ ゴシック" w:cs="" w:asciiTheme="majorHAnsi" w:cstheme="majorBidi" w:eastAsiaTheme="majorEastAsia" w:hAnsiTheme="majorHAnsi"/>
    </w:rPr>
  </w:style>
  <w:style w:type="character" w:styleId="DefaultParagraphFont" w:default="1">
    <w:name w:val="Default Paragraph Font"/>
    <w:uiPriority w:val="1"/>
    <w:semiHidden/>
    <w:unhideWhenUsed/>
    <w:qFormat/>
    <w:rPr/>
  </w:style>
  <w:style w:type="character" w:styleId="Style12" w:customStyle="1">
    <w:name w:val="ヘッダー (文字)"/>
    <w:basedOn w:val="DefaultParagraphFont"/>
    <w:link w:val="a6"/>
    <w:uiPriority w:val="99"/>
    <w:qFormat/>
    <w:rsid w:val="00f05feb"/>
    <w:rPr>
      <w:rFonts w:ascii="ＭＳ ゴシック" w:hAnsi="ＭＳ ゴシック" w:eastAsia="ＭＳ ゴシック" w:cs="ＭＳ ゴシック"/>
    </w:rPr>
  </w:style>
  <w:style w:type="character" w:styleId="Style13" w:customStyle="1">
    <w:name w:val="フッター (文字)"/>
    <w:basedOn w:val="DefaultParagraphFont"/>
    <w:link w:val="a8"/>
    <w:uiPriority w:val="99"/>
    <w:qFormat/>
    <w:rsid w:val="00f05feb"/>
    <w:rPr>
      <w:rFonts w:ascii="ＭＳ ゴシック" w:hAnsi="ＭＳ ゴシック" w:eastAsia="ＭＳ ゴシック" w:cs="ＭＳ ゴシック"/>
    </w:rPr>
  </w:style>
  <w:style w:type="character" w:styleId="Style14" w:customStyle="1">
    <w:name w:val="吹き出し (文字)"/>
    <w:basedOn w:val="DefaultParagraphFont"/>
    <w:link w:val="aa"/>
    <w:uiPriority w:val="99"/>
    <w:semiHidden/>
    <w:qFormat/>
    <w:rsid w:val="00bd2345"/>
    <w:rPr>
      <w:rFonts w:ascii="Cambria" w:hAnsi="Cambria" w:eastAsia="ＭＳ ゴシック" w:cs="" w:asciiTheme="majorHAnsi" w:cstheme="majorBidi" w:eastAsiaTheme="majorEastAsia" w:hAnsiTheme="majorHAnsi"/>
      <w:sz w:val="18"/>
      <w:szCs w:val="18"/>
    </w:rPr>
  </w:style>
  <w:style w:type="character" w:styleId="Style15">
    <w:name w:val="インターネットリンク"/>
    <w:basedOn w:val="DefaultParagraphFont"/>
    <w:uiPriority w:val="99"/>
    <w:unhideWhenUsed/>
    <w:rsid w:val="00212962"/>
    <w:rPr>
      <w:color w:val="0000FF" w:themeColor="hyperlink"/>
      <w:u w:val="single"/>
    </w:rPr>
  </w:style>
  <w:style w:type="character" w:styleId="Style16" w:customStyle="1">
    <w:name w:val="本文 (文字)"/>
    <w:basedOn w:val="DefaultParagraphFont"/>
    <w:link w:val="a3"/>
    <w:uiPriority w:val="1"/>
    <w:qFormat/>
    <w:rsid w:val="00833331"/>
    <w:rPr>
      <w:rFonts w:ascii="ＭＳ ゴシック" w:hAnsi="ＭＳ ゴシック" w:eastAsia="ＭＳ ゴシック" w:cs="ＭＳ ゴシック"/>
      <w:sz w:val="24"/>
      <w:szCs w:val="24"/>
    </w:rPr>
  </w:style>
  <w:style w:type="character" w:styleId="31" w:customStyle="1">
    <w:name w:val="見出し 3 (文字)"/>
    <w:basedOn w:val="DefaultParagraphFont"/>
    <w:link w:val="3"/>
    <w:uiPriority w:val="9"/>
    <w:semiHidden/>
    <w:qFormat/>
    <w:rsid w:val="00833331"/>
    <w:rPr>
      <w:rFonts w:ascii="Cambria" w:hAnsi="Cambria" w:eastAsia="ＭＳ ゴシック" w:cs="" w:asciiTheme="majorHAnsi" w:cstheme="majorBidi" w:eastAsiaTheme="majorEastAsia" w:hAnsiTheme="majorHAnsi"/>
    </w:rPr>
  </w:style>
  <w:style w:type="character" w:styleId="ListLabel1">
    <w:name w:val="ListLabel 1"/>
    <w:qFormat/>
    <w:rPr>
      <w:rFonts w:eastAsia="ＭＳ 明朝" w:cs="ＭＳ 明朝"/>
      <w:w w:val="100"/>
      <w:sz w:val="21"/>
      <w:szCs w:val="21"/>
    </w:rPr>
  </w:style>
  <w:style w:type="character" w:styleId="ListLabel2">
    <w:name w:val="ListLabel 2"/>
    <w:qFormat/>
    <w:rPr>
      <w:rFonts w:eastAsia="ＭＳ 明朝" w:cs="ＭＳ 明朝"/>
      <w:w w:val="100"/>
      <w:sz w:val="21"/>
      <w:szCs w:val="21"/>
    </w:rPr>
  </w:style>
  <w:style w:type="character" w:styleId="ListLabel3">
    <w:name w:val="ListLabel 3"/>
    <w:qFormat/>
    <w:rPr>
      <w:rFonts w:eastAsia="ＭＳ 明朝" w:cs="ＭＳ 明朝"/>
      <w:w w:val="100"/>
      <w:sz w:val="21"/>
      <w:szCs w:val="21"/>
    </w:rPr>
  </w:style>
  <w:style w:type="character" w:styleId="ListLabel4">
    <w:name w:val="ListLabel 4"/>
    <w:qFormat/>
    <w:rPr>
      <w:rFonts w:eastAsia="ＭＳ ゴシック" w:cs="ＭＳ ゴシック"/>
      <w:spacing w:val="0"/>
      <w:w w:val="100"/>
      <w:sz w:val="24"/>
      <w:szCs w:val="24"/>
    </w:rPr>
  </w:style>
  <w:style w:type="character" w:styleId="ListLabel5">
    <w:name w:val="ListLabel 5"/>
    <w:qFormat/>
    <w:rPr>
      <w:rFonts w:eastAsia="ＭＳ 明朝" w:cs="ＭＳ 明朝"/>
      <w:w w:val="100"/>
      <w:sz w:val="21"/>
      <w:szCs w:val="21"/>
    </w:rPr>
  </w:style>
  <w:style w:type="character" w:styleId="ListLabel6">
    <w:name w:val="ListLabel 6"/>
    <w:qFormat/>
    <w:rPr>
      <w:rFonts w:eastAsia="ＭＳ ゴシック" w:cs="ＭＳ ゴシック"/>
      <w:w w:val="200"/>
      <w:sz w:val="24"/>
      <w:szCs w:val="24"/>
    </w:rPr>
  </w:style>
  <w:style w:type="character" w:styleId="ListLabel7">
    <w:name w:val="ListLabel 7"/>
    <w:qFormat/>
    <w:rPr>
      <w:rFonts w:eastAsia="ＭＳ ゴシック" w:cs="ＭＳ ゴシック"/>
      <w:w w:val="100"/>
      <w:sz w:val="24"/>
      <w:szCs w:val="24"/>
    </w:rPr>
  </w:style>
  <w:style w:type="character" w:styleId="ListLabel8">
    <w:name w:val="ListLabel 8"/>
    <w:qFormat/>
    <w:rPr>
      <w:rFonts w:eastAsia="ＭＳ ゴシック" w:cs="ＭＳ ゴシック"/>
      <w:spacing w:val="0"/>
      <w:w w:val="100"/>
      <w:sz w:val="24"/>
      <w:szCs w:val="24"/>
    </w:rPr>
  </w:style>
  <w:style w:type="paragraph" w:styleId="Style17">
    <w:name w:val="見出し"/>
    <w:basedOn w:val="Normal"/>
    <w:next w:val="Style18"/>
    <w:qFormat/>
    <w:pPr>
      <w:keepNext w:val="true"/>
      <w:spacing w:before="240" w:after="120"/>
    </w:pPr>
    <w:rPr>
      <w:rFonts w:ascii="Liberation Sans" w:hAnsi="Liberation Sans" w:eastAsia="ＭＳ ゴシック" w:cs="Mangal"/>
      <w:sz w:val="28"/>
      <w:szCs w:val="28"/>
    </w:rPr>
  </w:style>
  <w:style w:type="paragraph" w:styleId="Style18">
    <w:name w:val="Body Text"/>
    <w:basedOn w:val="Normal"/>
    <w:link w:val="a4"/>
    <w:uiPriority w:val="1"/>
    <w:qFormat/>
    <w:pPr>
      <w:ind w:left="118" w:hanging="0"/>
    </w:pPr>
    <w:rPr>
      <w:sz w:val="24"/>
      <w:szCs w:val="24"/>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ListParagraph">
    <w:name w:val="List Paragraph"/>
    <w:basedOn w:val="Normal"/>
    <w:uiPriority w:val="1"/>
    <w:qFormat/>
    <w:pPr>
      <w:ind w:left="1112" w:hanging="492"/>
    </w:pPr>
    <w:rPr/>
  </w:style>
  <w:style w:type="paragraph" w:styleId="TableParagraph" w:customStyle="1">
    <w:name w:val="Table Paragraph"/>
    <w:basedOn w:val="Normal"/>
    <w:uiPriority w:val="1"/>
    <w:qFormat/>
    <w:pPr/>
    <w:rPr/>
  </w:style>
  <w:style w:type="paragraph" w:styleId="Style22">
    <w:name w:val="Header"/>
    <w:basedOn w:val="Normal"/>
    <w:link w:val="a7"/>
    <w:uiPriority w:val="99"/>
    <w:unhideWhenUsed/>
    <w:rsid w:val="00f05feb"/>
    <w:pPr>
      <w:tabs>
        <w:tab w:val="clear" w:pos="720"/>
        <w:tab w:val="center" w:pos="4252" w:leader="none"/>
        <w:tab w:val="right" w:pos="8504" w:leader="none"/>
      </w:tabs>
      <w:snapToGrid w:val="false"/>
    </w:pPr>
    <w:rPr/>
  </w:style>
  <w:style w:type="paragraph" w:styleId="Style23">
    <w:name w:val="Footer"/>
    <w:basedOn w:val="Normal"/>
    <w:link w:val="a9"/>
    <w:uiPriority w:val="99"/>
    <w:unhideWhenUsed/>
    <w:rsid w:val="00f05feb"/>
    <w:pPr>
      <w:tabs>
        <w:tab w:val="clear" w:pos="720"/>
        <w:tab w:val="center" w:pos="4252" w:leader="none"/>
        <w:tab w:val="right" w:pos="8504" w:leader="none"/>
      </w:tabs>
      <w:snapToGrid w:val="false"/>
    </w:pPr>
    <w:rPr/>
  </w:style>
  <w:style w:type="paragraph" w:styleId="BalloonText">
    <w:name w:val="Balloon Text"/>
    <w:basedOn w:val="Normal"/>
    <w:link w:val="ab"/>
    <w:uiPriority w:val="99"/>
    <w:semiHidden/>
    <w:unhideWhenUsed/>
    <w:qFormat/>
    <w:rsid w:val="00bd2345"/>
    <w:pPr/>
    <w:rPr>
      <w:rFonts w:ascii="Cambria" w:hAnsi="Cambria"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numbering" Target="numbering.xml" />
  <Relationship Id="rId3" Type="http://schemas.openxmlformats.org/officeDocument/2006/relationships/fontTable" Target="fontTable.xml" />
  <Relationship Id="rId4" Type="http://schemas.openxmlformats.org/officeDocument/2006/relationships/settings" Target="settings.xml" />
  <Relationship Id="rId5"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Application>LibreOffice/6.2.3.2$Windows_X86_64 LibreOffice_project/aecc05fe267cc68dde00352a451aa867b3b546ac</Application>
  <Pages>4</Pages>
  <Words>2360</Words>
  <Characters>2597</Characters>
  <CharactersWithSpaces>2621</CharactersWithSpaces>
  <Paragraphs>79</Paragraphs>
  <Company>パシフィックコンサルタンツ(株)</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2019-06-19T06:22:00Z</dcterms:created>
  <dc:creator>東條 文典</dc:creator>
  <dc:description/>
  <dc:language>ja-JP</dc:language>
  <cp:lastModifiedBy>manabe</cp:lastModifiedBy>
  <cp:lastPrinted>2019-06-19T08:13:00Z</cp:lastPrinted>
  <dcterms:modified xsi:type="dcterms:W3CDTF">2019-07-05T00:24:00Z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パシフィックコンサルタンツ(株)</vt:lpwstr>
  </property>
  <property fmtid="{D5CDD505-2E9C-101B-9397-08002B2CF9AE}" pid="4" name="Created">
    <vt:filetime>2019-06-11T00:00:00Z</vt:filetime>
  </property>
  <property fmtid="{D5CDD505-2E9C-101B-9397-08002B2CF9AE}" pid="5" name="DocSecurity">
    <vt:i4>0</vt:i4>
  </property>
  <property fmtid="{D5CDD505-2E9C-101B-9397-08002B2CF9AE}" pid="6" name="HyperlinksChanged">
    <vt:bool>0</vt:bool>
  </property>
  <property fmtid="{D5CDD505-2E9C-101B-9397-08002B2CF9AE}" pid="7" name="LastSaved">
    <vt:filetime>2019-06-12T00:00:00Z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